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99BC3" w14:textId="77777777" w:rsidR="006E61D7" w:rsidRPr="00D2645E" w:rsidRDefault="006E61D7" w:rsidP="00706D8F">
      <w:pPr>
        <w:pStyle w:val="Header"/>
        <w:spacing w:line="288" w:lineRule="auto"/>
        <w:jc w:val="center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SYLLABUS</w:t>
      </w:r>
    </w:p>
    <w:p w14:paraId="48297622" w14:textId="77777777" w:rsidR="006E61D7" w:rsidRPr="00D2645E" w:rsidRDefault="006E61D7" w:rsidP="00706D8F">
      <w:pPr>
        <w:spacing w:line="288" w:lineRule="auto"/>
        <w:rPr>
          <w:sz w:val="22"/>
          <w:szCs w:val="22"/>
        </w:rPr>
      </w:pPr>
    </w:p>
    <w:p w14:paraId="79A5DE93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Data about the program of study</w:t>
      </w:r>
    </w:p>
    <w:tbl>
      <w:tblPr>
        <w:tblW w:w="9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3503"/>
        <w:gridCol w:w="5636"/>
      </w:tblGrid>
      <w:tr w:rsidR="006E61D7" w:rsidRPr="00D2645E" w14:paraId="33483834" w14:textId="77777777" w:rsidTr="13978D43">
        <w:tc>
          <w:tcPr>
            <w:tcW w:w="408" w:type="dxa"/>
            <w:vAlign w:val="center"/>
          </w:tcPr>
          <w:p w14:paraId="6B58A0A4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1.1</w:t>
            </w:r>
          </w:p>
        </w:tc>
        <w:tc>
          <w:tcPr>
            <w:tcW w:w="3526" w:type="dxa"/>
            <w:vAlign w:val="center"/>
          </w:tcPr>
          <w:p w14:paraId="42179B81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Institution</w:t>
            </w:r>
          </w:p>
        </w:tc>
        <w:tc>
          <w:tcPr>
            <w:tcW w:w="5696" w:type="dxa"/>
            <w:vAlign w:val="center"/>
          </w:tcPr>
          <w:p w14:paraId="1EB57B4F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The Technical University of Cluj-Napoca</w:t>
            </w:r>
          </w:p>
        </w:tc>
      </w:tr>
      <w:tr w:rsidR="006E61D7" w:rsidRPr="00D2645E" w14:paraId="2B4127A4" w14:textId="77777777" w:rsidTr="13978D43">
        <w:tc>
          <w:tcPr>
            <w:tcW w:w="408" w:type="dxa"/>
            <w:vAlign w:val="center"/>
          </w:tcPr>
          <w:p w14:paraId="74A0E6B3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1.2</w:t>
            </w:r>
          </w:p>
        </w:tc>
        <w:tc>
          <w:tcPr>
            <w:tcW w:w="3526" w:type="dxa"/>
            <w:vAlign w:val="center"/>
          </w:tcPr>
          <w:p w14:paraId="5BBF49A0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Faculty</w:t>
            </w:r>
          </w:p>
        </w:tc>
        <w:tc>
          <w:tcPr>
            <w:tcW w:w="5696" w:type="dxa"/>
            <w:vAlign w:val="center"/>
          </w:tcPr>
          <w:p w14:paraId="54786ED8" w14:textId="77777777" w:rsidR="006E61D7" w:rsidRPr="00D2645E" w:rsidRDefault="006E61D7" w:rsidP="00D559AB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 xml:space="preserve">Faculty of </w:t>
            </w:r>
            <w:r w:rsidR="00165643" w:rsidRPr="00D2645E">
              <w:rPr>
                <w:sz w:val="22"/>
                <w:szCs w:val="22"/>
              </w:rPr>
              <w:t>Civil Engineering</w:t>
            </w:r>
          </w:p>
        </w:tc>
      </w:tr>
      <w:tr w:rsidR="006E61D7" w:rsidRPr="00D2645E" w14:paraId="35A2065B" w14:textId="77777777" w:rsidTr="13978D43">
        <w:tc>
          <w:tcPr>
            <w:tcW w:w="408" w:type="dxa"/>
            <w:vAlign w:val="center"/>
          </w:tcPr>
          <w:p w14:paraId="7D9A89E1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1.3</w:t>
            </w:r>
          </w:p>
        </w:tc>
        <w:tc>
          <w:tcPr>
            <w:tcW w:w="3526" w:type="dxa"/>
            <w:vAlign w:val="center"/>
          </w:tcPr>
          <w:p w14:paraId="2CA86BA2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Department</w:t>
            </w:r>
          </w:p>
        </w:tc>
        <w:tc>
          <w:tcPr>
            <w:tcW w:w="5696" w:type="dxa"/>
            <w:vAlign w:val="center"/>
          </w:tcPr>
          <w:p w14:paraId="5435F919" w14:textId="495DFD2E" w:rsidR="006E61D7" w:rsidRPr="00D2645E" w:rsidRDefault="00BB7C59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Buildings</w:t>
            </w:r>
            <w:r w:rsidR="00A81DFA" w:rsidRPr="00D2645E">
              <w:rPr>
                <w:sz w:val="22"/>
                <w:szCs w:val="22"/>
              </w:rPr>
              <w:t xml:space="preserve"> and Management</w:t>
            </w:r>
          </w:p>
        </w:tc>
      </w:tr>
      <w:tr w:rsidR="006E61D7" w:rsidRPr="00D2645E" w14:paraId="5346A81A" w14:textId="77777777" w:rsidTr="13978D43">
        <w:tc>
          <w:tcPr>
            <w:tcW w:w="408" w:type="dxa"/>
            <w:vAlign w:val="center"/>
          </w:tcPr>
          <w:p w14:paraId="23DA9578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1.4</w:t>
            </w:r>
          </w:p>
        </w:tc>
        <w:tc>
          <w:tcPr>
            <w:tcW w:w="3526" w:type="dxa"/>
            <w:vAlign w:val="center"/>
          </w:tcPr>
          <w:p w14:paraId="13A4F037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Field of study</w:t>
            </w:r>
          </w:p>
        </w:tc>
        <w:tc>
          <w:tcPr>
            <w:tcW w:w="5696" w:type="dxa"/>
            <w:vAlign w:val="center"/>
          </w:tcPr>
          <w:p w14:paraId="39A03CBB" w14:textId="77777777" w:rsidR="006E61D7" w:rsidRPr="00D2645E" w:rsidRDefault="00A81DFA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Civil Engineering</w:t>
            </w:r>
          </w:p>
        </w:tc>
      </w:tr>
      <w:tr w:rsidR="006E61D7" w:rsidRPr="00D2645E" w14:paraId="3319FC44" w14:textId="77777777" w:rsidTr="13978D43">
        <w:tc>
          <w:tcPr>
            <w:tcW w:w="408" w:type="dxa"/>
            <w:vAlign w:val="center"/>
          </w:tcPr>
          <w:p w14:paraId="58ABC2F0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1.5</w:t>
            </w:r>
          </w:p>
        </w:tc>
        <w:tc>
          <w:tcPr>
            <w:tcW w:w="3526" w:type="dxa"/>
            <w:vAlign w:val="center"/>
          </w:tcPr>
          <w:p w14:paraId="506254B1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Cycle of study</w:t>
            </w:r>
          </w:p>
        </w:tc>
        <w:tc>
          <w:tcPr>
            <w:tcW w:w="5696" w:type="dxa"/>
            <w:vAlign w:val="center"/>
          </w:tcPr>
          <w:p w14:paraId="6757EC88" w14:textId="544D3938" w:rsidR="006E61D7" w:rsidRPr="00D2645E" w:rsidRDefault="007218C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Master</w:t>
            </w:r>
            <w:r w:rsidR="006E61D7" w:rsidRPr="00D2645E">
              <w:rPr>
                <w:sz w:val="22"/>
                <w:szCs w:val="22"/>
              </w:rPr>
              <w:t xml:space="preserve"> of Science</w:t>
            </w:r>
          </w:p>
        </w:tc>
      </w:tr>
      <w:tr w:rsidR="006E61D7" w:rsidRPr="00D2645E" w14:paraId="7679DFDA" w14:textId="77777777" w:rsidTr="13978D43">
        <w:tc>
          <w:tcPr>
            <w:tcW w:w="408" w:type="dxa"/>
            <w:vAlign w:val="center"/>
          </w:tcPr>
          <w:p w14:paraId="06EF94E6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1.6</w:t>
            </w:r>
          </w:p>
        </w:tc>
        <w:tc>
          <w:tcPr>
            <w:tcW w:w="3526" w:type="dxa"/>
            <w:vAlign w:val="center"/>
          </w:tcPr>
          <w:p w14:paraId="302FE704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Program of study/Qualification</w:t>
            </w:r>
          </w:p>
        </w:tc>
        <w:tc>
          <w:tcPr>
            <w:tcW w:w="5696" w:type="dxa"/>
            <w:vAlign w:val="center"/>
          </w:tcPr>
          <w:p w14:paraId="38BE456B" w14:textId="095188E4" w:rsidR="006E61D7" w:rsidRPr="00D2645E" w:rsidRDefault="007218C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 xml:space="preserve">Artificial </w:t>
            </w:r>
            <w:r w:rsidR="00D15E58" w:rsidRPr="00D2645E">
              <w:rPr>
                <w:sz w:val="22"/>
                <w:szCs w:val="22"/>
              </w:rPr>
              <w:t>Intelligence in Construction Engineering and Management</w:t>
            </w:r>
          </w:p>
        </w:tc>
      </w:tr>
      <w:tr w:rsidR="006E61D7" w:rsidRPr="00D2645E" w14:paraId="5E79F964" w14:textId="77777777" w:rsidTr="13978D43">
        <w:tc>
          <w:tcPr>
            <w:tcW w:w="408" w:type="dxa"/>
            <w:vAlign w:val="center"/>
          </w:tcPr>
          <w:p w14:paraId="3C8DA110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1.7</w:t>
            </w:r>
          </w:p>
        </w:tc>
        <w:tc>
          <w:tcPr>
            <w:tcW w:w="3526" w:type="dxa"/>
            <w:vAlign w:val="center"/>
          </w:tcPr>
          <w:p w14:paraId="2068A7D3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Form of education</w:t>
            </w:r>
          </w:p>
        </w:tc>
        <w:tc>
          <w:tcPr>
            <w:tcW w:w="5696" w:type="dxa"/>
            <w:vAlign w:val="center"/>
          </w:tcPr>
          <w:p w14:paraId="69FB084A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Full time</w:t>
            </w:r>
          </w:p>
        </w:tc>
      </w:tr>
      <w:tr w:rsidR="006E61D7" w:rsidRPr="00D2645E" w14:paraId="5D8F799D" w14:textId="77777777" w:rsidTr="13978D43">
        <w:tc>
          <w:tcPr>
            <w:tcW w:w="408" w:type="dxa"/>
            <w:vAlign w:val="center"/>
          </w:tcPr>
          <w:p w14:paraId="08614A7F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1.8</w:t>
            </w:r>
          </w:p>
        </w:tc>
        <w:tc>
          <w:tcPr>
            <w:tcW w:w="3526" w:type="dxa"/>
            <w:vAlign w:val="center"/>
          </w:tcPr>
          <w:p w14:paraId="1773A376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Subject code</w:t>
            </w:r>
          </w:p>
        </w:tc>
        <w:tc>
          <w:tcPr>
            <w:tcW w:w="5696" w:type="dxa"/>
            <w:vAlign w:val="center"/>
          </w:tcPr>
          <w:p w14:paraId="4A52979F" w14:textId="503E0120" w:rsidR="006E61D7" w:rsidRPr="00D2645E" w:rsidRDefault="18175A99" w:rsidP="00706D8F">
            <w:pPr>
              <w:spacing w:line="288" w:lineRule="auto"/>
              <w:rPr>
                <w:color w:val="FF0000"/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</w:t>
            </w:r>
            <w:r w:rsidR="00ED171E" w:rsidRPr="00D2645E">
              <w:rPr>
                <w:sz w:val="22"/>
                <w:szCs w:val="22"/>
              </w:rPr>
              <w:t>7</w:t>
            </w:r>
            <w:r w:rsidRPr="00D2645E">
              <w:rPr>
                <w:sz w:val="22"/>
                <w:szCs w:val="22"/>
              </w:rPr>
              <w:t>.07</w:t>
            </w:r>
          </w:p>
        </w:tc>
      </w:tr>
    </w:tbl>
    <w:p w14:paraId="6439677B" w14:textId="77777777" w:rsidR="006E61D7" w:rsidRPr="00D2645E" w:rsidRDefault="006E61D7" w:rsidP="00706D8F">
      <w:pPr>
        <w:spacing w:line="288" w:lineRule="auto"/>
        <w:rPr>
          <w:sz w:val="22"/>
          <w:szCs w:val="22"/>
        </w:rPr>
      </w:pPr>
    </w:p>
    <w:p w14:paraId="0943C5A9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Data about the subject</w:t>
      </w:r>
    </w:p>
    <w:tbl>
      <w:tblPr>
        <w:tblW w:w="96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275"/>
        <w:gridCol w:w="426"/>
        <w:gridCol w:w="1359"/>
        <w:gridCol w:w="465"/>
        <w:gridCol w:w="1560"/>
        <w:gridCol w:w="788"/>
        <w:gridCol w:w="2268"/>
        <w:gridCol w:w="1045"/>
      </w:tblGrid>
      <w:tr w:rsidR="00111D15" w:rsidRPr="00D2645E" w14:paraId="75A06064" w14:textId="77777777" w:rsidTr="13978D43"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028E0F" w14:textId="77777777" w:rsidR="00111D15" w:rsidRPr="00D2645E" w:rsidRDefault="00111D15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2.1</w:t>
            </w:r>
          </w:p>
        </w:tc>
        <w:tc>
          <w:tcPr>
            <w:tcW w:w="352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1088A0" w14:textId="77777777" w:rsidR="00111D15" w:rsidRPr="00D2645E" w:rsidRDefault="00111D15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Subject name</w:t>
            </w:r>
          </w:p>
        </w:tc>
        <w:tc>
          <w:tcPr>
            <w:tcW w:w="566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563E49" w14:textId="2CC23C53" w:rsidR="00111D15" w:rsidRPr="00D2645E" w:rsidRDefault="00523C49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Graphics and Procedures Appliance in Performance Contracts in Civil Engineering</w:t>
            </w:r>
          </w:p>
        </w:tc>
      </w:tr>
      <w:tr w:rsidR="006E61D7" w:rsidRPr="00D2645E" w14:paraId="0C7EF6ED" w14:textId="77777777" w:rsidTr="13978D43">
        <w:tc>
          <w:tcPr>
            <w:tcW w:w="4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9ECF6C" w14:textId="77777777" w:rsidR="006E61D7" w:rsidRPr="00D2645E" w:rsidRDefault="006E61D7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2.2</w:t>
            </w:r>
          </w:p>
        </w:tc>
        <w:tc>
          <w:tcPr>
            <w:tcW w:w="35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8815B5" w14:textId="77777777" w:rsidR="006E61D7" w:rsidRPr="00D2645E" w:rsidRDefault="006E61D7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Subject area</w:t>
            </w:r>
          </w:p>
        </w:tc>
        <w:tc>
          <w:tcPr>
            <w:tcW w:w="56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B5B8CA" w14:textId="77777777" w:rsidR="006E61D7" w:rsidRPr="00D2645E" w:rsidRDefault="00A81DFA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Civil Engineering</w:t>
            </w:r>
          </w:p>
        </w:tc>
      </w:tr>
      <w:tr w:rsidR="006E61D7" w:rsidRPr="00D2645E" w14:paraId="2A9395A1" w14:textId="77777777" w:rsidTr="13978D43">
        <w:tc>
          <w:tcPr>
            <w:tcW w:w="4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D397E5" w14:textId="77777777" w:rsidR="006E61D7" w:rsidRPr="00D2645E" w:rsidRDefault="006E61D7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2.3</w:t>
            </w:r>
          </w:p>
        </w:tc>
        <w:tc>
          <w:tcPr>
            <w:tcW w:w="35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771611" w14:textId="77777777" w:rsidR="006E61D7" w:rsidRPr="00D2645E" w:rsidRDefault="006E61D7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Course responsible/lecturer</w:t>
            </w:r>
          </w:p>
        </w:tc>
        <w:tc>
          <w:tcPr>
            <w:tcW w:w="56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9656FB" w14:textId="44D08552" w:rsidR="006E61D7" w:rsidRPr="00D2645E" w:rsidRDefault="00BB7C59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  <w:lang w:val="ro-RO"/>
              </w:rPr>
              <w:t xml:space="preserve">Conf. dr. ing. dr.ec. Dorin MAIER  </w:t>
            </w:r>
            <w:hyperlink r:id="rId8" w:history="1">
              <w:r w:rsidRPr="00D2645E">
                <w:rPr>
                  <w:rStyle w:val="Hyperlink"/>
                  <w:sz w:val="22"/>
                  <w:szCs w:val="22"/>
                  <w:lang w:val="ro-RO"/>
                </w:rPr>
                <w:t>dorin.maier@ccm.utcluj.ro</w:t>
              </w:r>
            </w:hyperlink>
          </w:p>
        </w:tc>
      </w:tr>
      <w:tr w:rsidR="006E61D7" w:rsidRPr="00D2645E" w14:paraId="2B45C2BB" w14:textId="77777777" w:rsidTr="13978D43">
        <w:tc>
          <w:tcPr>
            <w:tcW w:w="4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E00F09" w14:textId="77777777" w:rsidR="006E61D7" w:rsidRPr="00D2645E" w:rsidRDefault="006E61D7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2.4</w:t>
            </w:r>
          </w:p>
        </w:tc>
        <w:tc>
          <w:tcPr>
            <w:tcW w:w="35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ADCC67" w14:textId="77777777" w:rsidR="006E61D7" w:rsidRPr="00D2645E" w:rsidRDefault="006E61D7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Teachers in charge of seminars</w:t>
            </w:r>
          </w:p>
        </w:tc>
        <w:tc>
          <w:tcPr>
            <w:tcW w:w="56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872FE9" w14:textId="1B8C3892" w:rsidR="006E61D7" w:rsidRPr="00D2645E" w:rsidRDefault="00BB7C59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  <w:lang w:val="ro-RO"/>
              </w:rPr>
              <w:t xml:space="preserve">Conf. dr. ing. dr.ec. Dorin MAIER  </w:t>
            </w:r>
            <w:hyperlink r:id="rId9" w:history="1">
              <w:r w:rsidRPr="00D2645E">
                <w:rPr>
                  <w:rStyle w:val="Hyperlink"/>
                  <w:sz w:val="22"/>
                  <w:szCs w:val="22"/>
                  <w:lang w:val="ro-RO"/>
                </w:rPr>
                <w:t>dorin.maier@ccm.utcluj.ro</w:t>
              </w:r>
            </w:hyperlink>
          </w:p>
        </w:tc>
      </w:tr>
      <w:tr w:rsidR="00E92916" w:rsidRPr="00D2645E" w14:paraId="3590D7F4" w14:textId="77777777" w:rsidTr="13978D43">
        <w:tc>
          <w:tcPr>
            <w:tcW w:w="171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4C510B" w14:textId="77777777" w:rsidR="00E92916" w:rsidRPr="00D2645E" w:rsidRDefault="00E92916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2.5</w:t>
            </w:r>
            <w:r w:rsidR="001F156F" w:rsidRPr="00D2645E">
              <w:rPr>
                <w:sz w:val="22"/>
                <w:szCs w:val="22"/>
              </w:rPr>
              <w:t xml:space="preserve"> </w:t>
            </w:r>
            <w:r w:rsidRPr="00D2645E">
              <w:rPr>
                <w:sz w:val="22"/>
                <w:szCs w:val="22"/>
              </w:rPr>
              <w:t>Year of study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CDF1AB" w14:textId="32C5F026" w:rsidR="00E92916" w:rsidRPr="00D2645E" w:rsidRDefault="63EAB9A0" w:rsidP="00DB1F1C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BD0713" w14:textId="77777777" w:rsidR="00E92916" w:rsidRPr="00D2645E" w:rsidRDefault="00E92916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2.6</w:t>
            </w:r>
            <w:r w:rsidR="001F156F" w:rsidRPr="00D2645E">
              <w:rPr>
                <w:sz w:val="22"/>
                <w:szCs w:val="22"/>
              </w:rPr>
              <w:t xml:space="preserve"> </w:t>
            </w:r>
            <w:r w:rsidRPr="00D2645E">
              <w:rPr>
                <w:sz w:val="22"/>
                <w:szCs w:val="22"/>
              </w:rPr>
              <w:t>Semester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C52CE1" w14:textId="7F86CF32" w:rsidR="00E92916" w:rsidRPr="00D2645E" w:rsidRDefault="32F845A0" w:rsidP="00DB1F1C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57B0CB" w14:textId="77777777" w:rsidR="00E92916" w:rsidRPr="00D2645E" w:rsidRDefault="00E92916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2.7</w:t>
            </w:r>
            <w:r w:rsidR="001F156F" w:rsidRPr="00D2645E">
              <w:rPr>
                <w:sz w:val="22"/>
                <w:szCs w:val="22"/>
              </w:rPr>
              <w:t xml:space="preserve"> </w:t>
            </w:r>
            <w:r w:rsidRPr="00D2645E">
              <w:rPr>
                <w:sz w:val="22"/>
                <w:szCs w:val="22"/>
              </w:rPr>
              <w:t>Assessment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263BA7" w14:textId="25C2D1DC" w:rsidR="00E92916" w:rsidRPr="00D2645E" w:rsidRDefault="0D1B79D7" w:rsidP="00DB1F1C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CB62B0" w14:textId="77777777" w:rsidR="00E92916" w:rsidRPr="00D2645E" w:rsidRDefault="00E92916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2.8</w:t>
            </w:r>
            <w:r w:rsidR="001F156F" w:rsidRPr="00D2645E">
              <w:rPr>
                <w:sz w:val="22"/>
                <w:szCs w:val="22"/>
              </w:rPr>
              <w:t xml:space="preserve"> </w:t>
            </w:r>
            <w:r w:rsidRPr="00D2645E">
              <w:rPr>
                <w:sz w:val="22"/>
                <w:szCs w:val="22"/>
              </w:rPr>
              <w:t>Subject category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95DECA" w14:textId="18F71823" w:rsidR="00E92916" w:rsidRPr="00D2645E" w:rsidRDefault="0D1B79D7" w:rsidP="00414C32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DS/DO</w:t>
            </w:r>
          </w:p>
        </w:tc>
      </w:tr>
    </w:tbl>
    <w:p w14:paraId="10B98D0D" w14:textId="77777777" w:rsidR="006E61D7" w:rsidRPr="00D2645E" w:rsidRDefault="006E61D7" w:rsidP="00706D8F">
      <w:pPr>
        <w:spacing w:line="288" w:lineRule="auto"/>
        <w:rPr>
          <w:sz w:val="22"/>
          <w:szCs w:val="22"/>
        </w:rPr>
      </w:pPr>
      <w:r w:rsidRPr="00D2645E">
        <w:rPr>
          <w:sz w:val="22"/>
          <w:szCs w:val="22"/>
        </w:rPr>
        <w:t xml:space="preserve"> </w:t>
      </w:r>
    </w:p>
    <w:p w14:paraId="3964E44B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Estimated total time</w:t>
      </w:r>
    </w:p>
    <w:tbl>
      <w:tblPr>
        <w:tblW w:w="492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787"/>
        <w:gridCol w:w="733"/>
        <w:gridCol w:w="32"/>
        <w:gridCol w:w="708"/>
        <w:gridCol w:w="1454"/>
        <w:gridCol w:w="612"/>
        <w:gridCol w:w="1757"/>
        <w:gridCol w:w="827"/>
      </w:tblGrid>
      <w:tr w:rsidR="004F7B3C" w:rsidRPr="00D2645E" w14:paraId="6B61FFBA" w14:textId="77777777" w:rsidTr="13978D43">
        <w:tc>
          <w:tcPr>
            <w:tcW w:w="176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96F067" w14:textId="77777777" w:rsidR="004F7B3C" w:rsidRPr="00D2645E" w:rsidRDefault="004F7B3C" w:rsidP="004F7B3C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3.1 Number of hours per week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91937C" w14:textId="04005075" w:rsidR="004F7B3C" w:rsidRPr="00D2645E" w:rsidRDefault="00D15E58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4</w:t>
            </w:r>
          </w:p>
        </w:tc>
        <w:tc>
          <w:tcPr>
            <w:tcW w:w="1159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D3BD75" w14:textId="77777777" w:rsidR="004F7B3C" w:rsidRPr="00D2645E" w:rsidRDefault="004F7B3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3.2 of which, course: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18214D" w14:textId="01B1A8B0" w:rsidR="004F7B3C" w:rsidRPr="00D2645E" w:rsidRDefault="00D15E58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23ABF" w14:textId="77777777" w:rsidR="004F7B3C" w:rsidRPr="00D2645E" w:rsidRDefault="004F7B3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3.3 applications: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49EEF" w14:textId="77777777" w:rsidR="004F7B3C" w:rsidRPr="00D2645E" w:rsidRDefault="00A81DFA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</w:t>
            </w:r>
          </w:p>
        </w:tc>
      </w:tr>
      <w:tr w:rsidR="004F7B3C" w:rsidRPr="00D2645E" w14:paraId="3DE1F923" w14:textId="77777777" w:rsidTr="13978D43">
        <w:tc>
          <w:tcPr>
            <w:tcW w:w="1766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99C78A9" w14:textId="77777777" w:rsidR="004F7B3C" w:rsidRPr="00D2645E" w:rsidRDefault="004F7B3C" w:rsidP="004F7B3C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3.4 Total hours in the curriculum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2CDA90F" w14:textId="5F17112B" w:rsidR="004F7B3C" w:rsidRPr="00D2645E" w:rsidRDefault="00D15E58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56</w:t>
            </w:r>
          </w:p>
        </w:tc>
        <w:tc>
          <w:tcPr>
            <w:tcW w:w="11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6DB9118" w14:textId="77777777" w:rsidR="004F7B3C" w:rsidRPr="00D2645E" w:rsidRDefault="004F7B3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3.5 of which, course: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05A2E3E" w14:textId="4B311161" w:rsidR="004F7B3C" w:rsidRPr="00D2645E" w:rsidRDefault="00D15E58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28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EACE946" w14:textId="77777777" w:rsidR="004F7B3C" w:rsidRPr="00D2645E" w:rsidRDefault="004F7B3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3.6 applications: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7DF9B9" w14:textId="77777777" w:rsidR="004F7B3C" w:rsidRPr="00D2645E" w:rsidRDefault="00A81DFA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28</w:t>
            </w:r>
          </w:p>
        </w:tc>
      </w:tr>
      <w:tr w:rsidR="006E61D7" w:rsidRPr="00D2645E" w14:paraId="43726B7C" w14:textId="77777777" w:rsidTr="13978D43">
        <w:tc>
          <w:tcPr>
            <w:tcW w:w="4563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F7FC5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Individual study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56A0E" w14:textId="77777777" w:rsidR="006E61D7" w:rsidRPr="00D2645E" w:rsidRDefault="00E0456D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h</w:t>
            </w:r>
            <w:r w:rsidR="006E61D7" w:rsidRPr="00D2645E">
              <w:rPr>
                <w:sz w:val="22"/>
                <w:szCs w:val="22"/>
              </w:rPr>
              <w:t>ours</w:t>
            </w:r>
          </w:p>
        </w:tc>
      </w:tr>
      <w:tr w:rsidR="006E61D7" w:rsidRPr="00D2645E" w14:paraId="6E8A32AE" w14:textId="77777777" w:rsidTr="13978D43">
        <w:tc>
          <w:tcPr>
            <w:tcW w:w="4563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24A11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Manual, lecture material and notes, bibliography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3035BB" w14:textId="5A67CDF3" w:rsidR="006E61D7" w:rsidRPr="00D2645E" w:rsidRDefault="0D41139C" w:rsidP="00706D8F">
            <w:pPr>
              <w:autoSpaceDE w:val="0"/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20</w:t>
            </w:r>
          </w:p>
        </w:tc>
      </w:tr>
      <w:tr w:rsidR="006E61D7" w:rsidRPr="00D2645E" w14:paraId="47EE4FCD" w14:textId="77777777" w:rsidTr="13978D43">
        <w:tc>
          <w:tcPr>
            <w:tcW w:w="4563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EB1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Supplementary study in the library, online and in the field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15247" w14:textId="19C3FE9F" w:rsidR="006E61D7" w:rsidRPr="00D2645E" w:rsidRDefault="601C0FAC" w:rsidP="00706D8F">
            <w:pPr>
              <w:autoSpaceDE w:val="0"/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20</w:t>
            </w:r>
          </w:p>
        </w:tc>
      </w:tr>
      <w:tr w:rsidR="006E61D7" w:rsidRPr="00D2645E" w14:paraId="6FCF57DD" w14:textId="77777777" w:rsidTr="13978D43">
        <w:tc>
          <w:tcPr>
            <w:tcW w:w="4563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356E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Preparation for seminars/laboratory works, homework, reports, portfolios, essays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A67B27" w14:textId="2FC54D88" w:rsidR="006E61D7" w:rsidRPr="00D2645E" w:rsidRDefault="2EF4737D" w:rsidP="00706D8F">
            <w:pPr>
              <w:autoSpaceDE w:val="0"/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14</w:t>
            </w:r>
          </w:p>
        </w:tc>
      </w:tr>
      <w:tr w:rsidR="006E61D7" w:rsidRPr="00D2645E" w14:paraId="034B77E8" w14:textId="77777777" w:rsidTr="13978D43">
        <w:tc>
          <w:tcPr>
            <w:tcW w:w="4563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AB2E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Tutoring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35BAC9" w14:textId="7A2CC6EC" w:rsidR="006E61D7" w:rsidRPr="00D2645E" w:rsidRDefault="014D344D" w:rsidP="000A370C">
            <w:pPr>
              <w:autoSpaceDE w:val="0"/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</w:t>
            </w:r>
          </w:p>
        </w:tc>
      </w:tr>
      <w:tr w:rsidR="006E61D7" w:rsidRPr="00D2645E" w14:paraId="0B4423D1" w14:textId="77777777" w:rsidTr="13978D43">
        <w:tc>
          <w:tcPr>
            <w:tcW w:w="4563" w:type="pct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3B7D2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Exams and tests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EF956C" w14:textId="3C8B8CF0" w:rsidR="006E61D7" w:rsidRPr="00D2645E" w:rsidRDefault="014D344D" w:rsidP="00706D8F">
            <w:pPr>
              <w:autoSpaceDE w:val="0"/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2</w:t>
            </w:r>
          </w:p>
        </w:tc>
      </w:tr>
      <w:tr w:rsidR="006E61D7" w:rsidRPr="00D2645E" w14:paraId="718B45F4" w14:textId="77777777" w:rsidTr="13978D43">
        <w:tc>
          <w:tcPr>
            <w:tcW w:w="4563" w:type="pct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1EADDD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Other activities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00E62E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6E61D7" w:rsidRPr="00D2645E" w14:paraId="043D5420" w14:textId="77777777" w:rsidTr="13978D43">
        <w:trPr>
          <w:gridAfter w:val="4"/>
          <w:wAfter w:w="2456" w:type="pct"/>
        </w:trPr>
        <w:tc>
          <w:tcPr>
            <w:tcW w:w="29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079A47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3.7</w:t>
            </w:r>
          </w:p>
        </w:tc>
        <w:tc>
          <w:tcPr>
            <w:tcW w:w="1876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9B65A5A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Total hours of individual study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B51040" w14:textId="305E8399" w:rsidR="006E61D7" w:rsidRPr="00D2645E" w:rsidRDefault="3AC099D6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58</w:t>
            </w:r>
          </w:p>
        </w:tc>
      </w:tr>
      <w:tr w:rsidR="006E61D7" w:rsidRPr="00D2645E" w14:paraId="28C8B368" w14:textId="77777777" w:rsidTr="13978D43">
        <w:trPr>
          <w:gridAfter w:val="4"/>
          <w:wAfter w:w="2456" w:type="pct"/>
        </w:trPr>
        <w:tc>
          <w:tcPr>
            <w:tcW w:w="29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D10041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3.8</w:t>
            </w:r>
          </w:p>
        </w:tc>
        <w:tc>
          <w:tcPr>
            <w:tcW w:w="18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039308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Total hours per semester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2C7672" w14:textId="0D282AC9" w:rsidR="006E61D7" w:rsidRPr="00D2645E" w:rsidRDefault="06C9BBA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100</w:t>
            </w:r>
          </w:p>
        </w:tc>
      </w:tr>
      <w:tr w:rsidR="006E61D7" w:rsidRPr="00D2645E" w14:paraId="28B6C976" w14:textId="77777777" w:rsidTr="13978D43">
        <w:trPr>
          <w:gridAfter w:val="4"/>
          <w:wAfter w:w="2456" w:type="pct"/>
        </w:trPr>
        <w:tc>
          <w:tcPr>
            <w:tcW w:w="29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9754E7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3.9</w:t>
            </w:r>
          </w:p>
        </w:tc>
        <w:tc>
          <w:tcPr>
            <w:tcW w:w="1876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A0FDA1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Number of credit points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2EEFEA" w14:textId="63522BAD" w:rsidR="006E61D7" w:rsidRPr="00D2645E" w:rsidRDefault="70A6A954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4</w:t>
            </w:r>
          </w:p>
        </w:tc>
      </w:tr>
    </w:tbl>
    <w:p w14:paraId="075B8B76" w14:textId="77777777" w:rsidR="006E61D7" w:rsidRPr="00D2645E" w:rsidRDefault="006E61D7" w:rsidP="00706D8F">
      <w:pPr>
        <w:spacing w:line="288" w:lineRule="auto"/>
        <w:rPr>
          <w:sz w:val="22"/>
          <w:szCs w:val="22"/>
        </w:rPr>
      </w:pPr>
    </w:p>
    <w:p w14:paraId="5E01EE4E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Pre-requisites (where appropriate)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2815"/>
        <w:gridCol w:w="6195"/>
      </w:tblGrid>
      <w:tr w:rsidR="006E61D7" w:rsidRPr="00D2645E" w14:paraId="33393A61" w14:textId="77777777" w:rsidTr="00706D8F">
        <w:tc>
          <w:tcPr>
            <w:tcW w:w="491" w:type="dxa"/>
            <w:vAlign w:val="center"/>
          </w:tcPr>
          <w:p w14:paraId="0B200845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4.1</w:t>
            </w:r>
          </w:p>
        </w:tc>
        <w:tc>
          <w:tcPr>
            <w:tcW w:w="2835" w:type="dxa"/>
            <w:vAlign w:val="center"/>
          </w:tcPr>
          <w:p w14:paraId="66EA020D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 xml:space="preserve">Curriculum </w:t>
            </w:r>
          </w:p>
        </w:tc>
        <w:tc>
          <w:tcPr>
            <w:tcW w:w="6274" w:type="dxa"/>
            <w:vAlign w:val="center"/>
          </w:tcPr>
          <w:p w14:paraId="3A5D9566" w14:textId="73EEF0B6" w:rsidR="006E61D7" w:rsidRPr="00D2645E" w:rsidRDefault="006E61D7" w:rsidP="000A370C">
            <w:pPr>
              <w:spacing w:line="288" w:lineRule="auto"/>
              <w:rPr>
                <w:color w:val="FFFFFF"/>
                <w:sz w:val="22"/>
                <w:szCs w:val="22"/>
              </w:rPr>
            </w:pPr>
          </w:p>
        </w:tc>
      </w:tr>
      <w:tr w:rsidR="006E61D7" w:rsidRPr="00D2645E" w14:paraId="19BB07CC" w14:textId="77777777" w:rsidTr="00706D8F">
        <w:tc>
          <w:tcPr>
            <w:tcW w:w="491" w:type="dxa"/>
            <w:vAlign w:val="center"/>
          </w:tcPr>
          <w:p w14:paraId="35816A4A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4.2</w:t>
            </w:r>
          </w:p>
        </w:tc>
        <w:tc>
          <w:tcPr>
            <w:tcW w:w="2835" w:type="dxa"/>
            <w:vAlign w:val="center"/>
          </w:tcPr>
          <w:p w14:paraId="40D76490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Competence</w:t>
            </w:r>
          </w:p>
        </w:tc>
        <w:tc>
          <w:tcPr>
            <w:tcW w:w="6274" w:type="dxa"/>
            <w:vAlign w:val="center"/>
          </w:tcPr>
          <w:p w14:paraId="2239AD53" w14:textId="30956CA8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</w:p>
        </w:tc>
      </w:tr>
    </w:tbl>
    <w:p w14:paraId="3726CAE4" w14:textId="77777777" w:rsidR="006E61D7" w:rsidRPr="00D2645E" w:rsidRDefault="006E61D7" w:rsidP="00706D8F">
      <w:pPr>
        <w:spacing w:line="288" w:lineRule="auto"/>
        <w:rPr>
          <w:sz w:val="22"/>
          <w:szCs w:val="22"/>
        </w:rPr>
      </w:pPr>
    </w:p>
    <w:p w14:paraId="4B115AFB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Requirements (where appropriate)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"/>
        <w:gridCol w:w="2076"/>
        <w:gridCol w:w="6930"/>
      </w:tblGrid>
      <w:tr w:rsidR="000A370C" w:rsidRPr="00D2645E" w14:paraId="435ECDE5" w14:textId="77777777" w:rsidTr="00ED171E">
        <w:tc>
          <w:tcPr>
            <w:tcW w:w="495" w:type="dxa"/>
            <w:vAlign w:val="center"/>
          </w:tcPr>
          <w:p w14:paraId="73DC3B27" w14:textId="77777777" w:rsidR="000A370C" w:rsidRPr="00D2645E" w:rsidRDefault="000A370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5.1</w:t>
            </w:r>
          </w:p>
        </w:tc>
        <w:tc>
          <w:tcPr>
            <w:tcW w:w="2076" w:type="dxa"/>
            <w:vAlign w:val="center"/>
          </w:tcPr>
          <w:p w14:paraId="62D63D8E" w14:textId="77777777" w:rsidR="000A370C" w:rsidRPr="00D2645E" w:rsidRDefault="000A370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For the course</w:t>
            </w:r>
          </w:p>
        </w:tc>
        <w:tc>
          <w:tcPr>
            <w:tcW w:w="6930" w:type="dxa"/>
          </w:tcPr>
          <w:p w14:paraId="50044A20" w14:textId="77777777" w:rsidR="000A370C" w:rsidRPr="00D2645E" w:rsidRDefault="000A370C" w:rsidP="000A370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eastAsia="Calibri"/>
                <w:color w:val="000000"/>
                <w:sz w:val="22"/>
                <w:szCs w:val="22"/>
                <w:u w:color="000000"/>
                <w:bdr w:val="nil"/>
              </w:rPr>
            </w:pPr>
            <w:r w:rsidRPr="00D2645E">
              <w:rPr>
                <w:rFonts w:eastAsia="Calibri"/>
                <w:color w:val="000000"/>
                <w:sz w:val="22"/>
                <w:szCs w:val="22"/>
                <w:u w:color="000000"/>
                <w:bdr w:val="nil"/>
              </w:rPr>
              <w:t>Classroom with blackboard, video-projector.</w:t>
            </w:r>
          </w:p>
          <w:p w14:paraId="4F9C89C9" w14:textId="59FD7C0A" w:rsidR="000A370C" w:rsidRPr="00D2645E" w:rsidRDefault="000A370C" w:rsidP="000A370C">
            <w:pPr>
              <w:jc w:val="both"/>
              <w:rPr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  <w:lang w:eastAsia="zh-CN"/>
              </w:rPr>
              <w:t xml:space="preserve">Students will participate </w:t>
            </w:r>
            <w:r w:rsidR="00A204A7" w:rsidRPr="00D2645E">
              <w:rPr>
                <w:rFonts w:eastAsia="Calibri"/>
                <w:sz w:val="22"/>
                <w:szCs w:val="22"/>
                <w:lang w:eastAsia="zh-CN"/>
              </w:rPr>
              <w:t>in</w:t>
            </w:r>
            <w:r w:rsidRPr="00D2645E">
              <w:rPr>
                <w:rFonts w:eastAsia="Calibri"/>
                <w:sz w:val="22"/>
                <w:szCs w:val="22"/>
                <w:lang w:eastAsia="zh-CN"/>
              </w:rPr>
              <w:t xml:space="preserve"> courses and applications without </w:t>
            </w:r>
            <w:r w:rsidR="00A204A7" w:rsidRPr="00D2645E">
              <w:rPr>
                <w:rFonts w:eastAsia="Calibri"/>
                <w:sz w:val="22"/>
                <w:szCs w:val="22"/>
                <w:lang w:eastAsia="zh-CN"/>
              </w:rPr>
              <w:t>mobile phones open</w:t>
            </w:r>
            <w:r w:rsidRPr="00D2645E">
              <w:rPr>
                <w:rFonts w:eastAsia="Calibri"/>
                <w:sz w:val="22"/>
                <w:szCs w:val="22"/>
                <w:lang w:eastAsia="zh-CN"/>
              </w:rPr>
              <w:t xml:space="preserve">. Moreover, phone-calls will not be tolerated during courses, </w:t>
            </w:r>
            <w:proofErr w:type="spellStart"/>
            <w:r w:rsidRPr="00D2645E">
              <w:rPr>
                <w:rFonts w:eastAsia="Calibri"/>
                <w:sz w:val="22"/>
                <w:szCs w:val="22"/>
                <w:lang w:eastAsia="zh-CN"/>
              </w:rPr>
              <w:t>nore</w:t>
            </w:r>
            <w:proofErr w:type="spellEnd"/>
            <w:r w:rsidRPr="00D2645E">
              <w:rPr>
                <w:rFonts w:eastAsia="Calibri"/>
                <w:sz w:val="22"/>
                <w:szCs w:val="22"/>
                <w:lang w:eastAsia="zh-CN"/>
              </w:rPr>
              <w:t xml:space="preserve"> leaving the class </w:t>
            </w:r>
            <w:r w:rsidR="00A204A7" w:rsidRPr="00D2645E">
              <w:rPr>
                <w:rFonts w:eastAsia="Calibri"/>
                <w:sz w:val="22"/>
                <w:szCs w:val="22"/>
                <w:lang w:eastAsia="zh-CN"/>
              </w:rPr>
              <w:t>to answer</w:t>
            </w:r>
            <w:r w:rsidRPr="00D2645E">
              <w:rPr>
                <w:rFonts w:eastAsia="Calibri"/>
                <w:sz w:val="22"/>
                <w:szCs w:val="22"/>
                <w:lang w:eastAsia="zh-CN"/>
              </w:rPr>
              <w:t xml:space="preserve"> personal phone-calls.</w:t>
            </w:r>
          </w:p>
        </w:tc>
      </w:tr>
      <w:tr w:rsidR="000A370C" w:rsidRPr="00D2645E" w14:paraId="3C8337A8" w14:textId="77777777" w:rsidTr="00ED171E">
        <w:tc>
          <w:tcPr>
            <w:tcW w:w="495" w:type="dxa"/>
            <w:vAlign w:val="center"/>
          </w:tcPr>
          <w:p w14:paraId="270D96EB" w14:textId="77777777" w:rsidR="000A370C" w:rsidRPr="00D2645E" w:rsidRDefault="000A370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5.2</w:t>
            </w:r>
          </w:p>
        </w:tc>
        <w:tc>
          <w:tcPr>
            <w:tcW w:w="2076" w:type="dxa"/>
            <w:vAlign w:val="center"/>
          </w:tcPr>
          <w:p w14:paraId="4F638F36" w14:textId="77777777" w:rsidR="000A370C" w:rsidRPr="00D2645E" w:rsidRDefault="000A370C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For the applications</w:t>
            </w:r>
          </w:p>
        </w:tc>
        <w:tc>
          <w:tcPr>
            <w:tcW w:w="6930" w:type="dxa"/>
          </w:tcPr>
          <w:p w14:paraId="3979DC4A" w14:textId="77777777" w:rsidR="000A370C" w:rsidRPr="00D2645E" w:rsidRDefault="000A370C" w:rsidP="000A370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jc w:val="both"/>
              <w:rPr>
                <w:rFonts w:eastAsia="Calibri"/>
                <w:color w:val="000000"/>
                <w:sz w:val="22"/>
                <w:szCs w:val="22"/>
                <w:u w:color="000000"/>
                <w:bdr w:val="nil"/>
              </w:rPr>
            </w:pPr>
            <w:r w:rsidRPr="00D2645E">
              <w:rPr>
                <w:rFonts w:eastAsia="Calibri"/>
                <w:color w:val="000000"/>
                <w:sz w:val="22"/>
                <w:szCs w:val="22"/>
                <w:u w:color="000000"/>
                <w:bdr w:val="nil"/>
              </w:rPr>
              <w:t xml:space="preserve">Classroom with computers, software packages (for estimations and planning the construction works). </w:t>
            </w:r>
          </w:p>
          <w:p w14:paraId="1304DC46" w14:textId="77777777" w:rsidR="000A370C" w:rsidRPr="00D2645E" w:rsidRDefault="000A370C" w:rsidP="000A370C">
            <w:pPr>
              <w:jc w:val="both"/>
              <w:rPr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  <w:lang w:eastAsia="zh-CN"/>
              </w:rPr>
              <w:lastRenderedPageBreak/>
              <w:t>The timeline for delivering the application project is mutually established with the students. For late delivery of the application project, the students will be punished by 1 point per day of delay.</w:t>
            </w:r>
          </w:p>
        </w:tc>
      </w:tr>
    </w:tbl>
    <w:p w14:paraId="10FAF3C9" w14:textId="77777777" w:rsidR="007A6B95" w:rsidRPr="00D2645E" w:rsidRDefault="007A6B95" w:rsidP="00706D8F">
      <w:pPr>
        <w:spacing w:line="288" w:lineRule="auto"/>
        <w:rPr>
          <w:sz w:val="22"/>
          <w:szCs w:val="22"/>
        </w:rPr>
      </w:pPr>
    </w:p>
    <w:p w14:paraId="06673200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Specific competences</w:t>
      </w:r>
    </w:p>
    <w:tbl>
      <w:tblPr>
        <w:tblW w:w="96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891"/>
      </w:tblGrid>
      <w:tr w:rsidR="006E61D7" w:rsidRPr="00D2645E" w14:paraId="59D9AF67" w14:textId="77777777" w:rsidTr="00F27A64">
        <w:trPr>
          <w:trHeight w:val="1531"/>
        </w:trPr>
        <w:tc>
          <w:tcPr>
            <w:tcW w:w="709" w:type="dxa"/>
            <w:shd w:val="clear" w:color="auto" w:fill="D9D9D9" w:themeFill="background1" w:themeFillShade="D9"/>
            <w:textDirection w:val="btLr"/>
          </w:tcPr>
          <w:p w14:paraId="3FF5E485" w14:textId="77777777" w:rsidR="006E61D7" w:rsidRPr="00D2645E" w:rsidRDefault="006E61D7" w:rsidP="00706D8F">
            <w:pPr>
              <w:spacing w:line="288" w:lineRule="auto"/>
              <w:ind w:left="113" w:right="113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Professional</w:t>
            </w:r>
          </w:p>
          <w:p w14:paraId="574C96D6" w14:textId="77777777" w:rsidR="006E61D7" w:rsidRPr="00D2645E" w:rsidRDefault="006E61D7" w:rsidP="00706D8F">
            <w:pPr>
              <w:spacing w:line="288" w:lineRule="auto"/>
              <w:ind w:left="113" w:right="113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competences</w:t>
            </w:r>
          </w:p>
        </w:tc>
        <w:tc>
          <w:tcPr>
            <w:tcW w:w="8891" w:type="dxa"/>
            <w:shd w:val="clear" w:color="auto" w:fill="D9D9D9" w:themeFill="background1" w:themeFillShade="D9"/>
          </w:tcPr>
          <w:p w14:paraId="6F297CC8" w14:textId="0297EBA6" w:rsidR="00D2645E" w:rsidRPr="00D2645E" w:rsidRDefault="00D2645E" w:rsidP="00D2645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</w:pPr>
            <w:r w:rsidRPr="00D2645E"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  <w:t>Understanding and applying various types of international construction contracts and risk allocation mechanisms.</w:t>
            </w:r>
          </w:p>
          <w:p w14:paraId="451D3016" w14:textId="77777777" w:rsidR="00D2645E" w:rsidRPr="00D2645E" w:rsidRDefault="00D2645E" w:rsidP="00D2645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</w:pPr>
            <w:r w:rsidRPr="00D2645E"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  <w:t>Using quantitative methods and advanced graphical tools (Earned Value Management - EVM, S-curves) to monitor and evaluate the cost-time performance of the project.</w:t>
            </w:r>
          </w:p>
          <w:p w14:paraId="77E566E6" w14:textId="77777777" w:rsidR="00D2645E" w:rsidRPr="00D2645E" w:rsidRDefault="00D2645E" w:rsidP="00D2645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</w:pPr>
            <w:r w:rsidRPr="00D2645E"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  <w:t>Managing Change Orders and Claim Management procedures based on digital Delay Analysis.</w:t>
            </w:r>
          </w:p>
          <w:p w14:paraId="5FB26501" w14:textId="1F1BA50F" w:rsidR="006E61D7" w:rsidRPr="00D2645E" w:rsidRDefault="00D2645E" w:rsidP="00D2645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</w:pPr>
            <w:r w:rsidRPr="00D2645E"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  <w:t>Implementing dashboards and Smart Contracts (Blockchain) to ensure transparency and automate performance-based payments.</w:t>
            </w:r>
          </w:p>
        </w:tc>
      </w:tr>
      <w:tr w:rsidR="006E61D7" w:rsidRPr="00D2645E" w14:paraId="4821929E" w14:textId="77777777" w:rsidTr="00ED171E">
        <w:tblPrEx>
          <w:tblLook w:val="04A0" w:firstRow="1" w:lastRow="0" w:firstColumn="1" w:lastColumn="0" w:noHBand="0" w:noVBand="1"/>
        </w:tblPrEx>
        <w:trPr>
          <w:trHeight w:val="1443"/>
        </w:trPr>
        <w:tc>
          <w:tcPr>
            <w:tcW w:w="709" w:type="dxa"/>
            <w:shd w:val="clear" w:color="auto" w:fill="D9D9D9" w:themeFill="background1" w:themeFillShade="D9"/>
            <w:textDirection w:val="btLr"/>
            <w:vAlign w:val="center"/>
          </w:tcPr>
          <w:p w14:paraId="0F2AECAB" w14:textId="77777777" w:rsidR="006E61D7" w:rsidRPr="00D2645E" w:rsidRDefault="006E61D7" w:rsidP="00706D8F">
            <w:pPr>
              <w:spacing w:line="288" w:lineRule="auto"/>
              <w:ind w:left="113" w:right="113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Cross competences</w:t>
            </w:r>
          </w:p>
        </w:tc>
        <w:tc>
          <w:tcPr>
            <w:tcW w:w="8891" w:type="dxa"/>
            <w:shd w:val="clear" w:color="auto" w:fill="D9D9D9" w:themeFill="background1" w:themeFillShade="D9"/>
            <w:vAlign w:val="center"/>
          </w:tcPr>
          <w:p w14:paraId="76D83399" w14:textId="77777777" w:rsidR="00D2645E" w:rsidRPr="00D2645E" w:rsidRDefault="00D2645E" w:rsidP="00D2645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</w:pPr>
            <w:r w:rsidRPr="00D2645E"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  <w:t>Assuming principles of ethics and integrity in contract administration, dispute negotiation, and reporting the true performance of the project.</w:t>
            </w:r>
          </w:p>
          <w:p w14:paraId="45C8EC64" w14:textId="4301807B" w:rsidR="006E61D7" w:rsidRPr="00D2645E" w:rsidRDefault="00D2645E" w:rsidP="00D2645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</w:pPr>
            <w:r w:rsidRPr="00D2645E">
              <w:rPr>
                <w:rFonts w:eastAsia="Arial Unicode MS"/>
                <w:color w:val="000000"/>
                <w:sz w:val="22"/>
                <w:szCs w:val="22"/>
                <w:u w:color="000000"/>
                <w:bdr w:val="nil"/>
              </w:rPr>
              <w:t>Developing technical-legal communication and objective argumentation skills, facilitating the amicable resolution of disputes within complex teams</w:t>
            </w:r>
          </w:p>
        </w:tc>
      </w:tr>
    </w:tbl>
    <w:p w14:paraId="4B028C84" w14:textId="77777777" w:rsidR="006E61D7" w:rsidRPr="00D2645E" w:rsidRDefault="006E61D7" w:rsidP="00706D8F">
      <w:pPr>
        <w:spacing w:line="288" w:lineRule="auto"/>
        <w:rPr>
          <w:sz w:val="22"/>
          <w:szCs w:val="22"/>
        </w:rPr>
      </w:pPr>
    </w:p>
    <w:p w14:paraId="3BD58AFB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 xml:space="preserve">Discipline objectives (as results from the </w:t>
      </w:r>
      <w:r w:rsidRPr="00D2645E">
        <w:rPr>
          <w:b/>
          <w:i/>
          <w:sz w:val="22"/>
          <w:szCs w:val="22"/>
        </w:rPr>
        <w:t>key competences gained</w:t>
      </w:r>
      <w:r w:rsidRPr="00D2645E">
        <w:rPr>
          <w:b/>
          <w:sz w:val="22"/>
          <w:szCs w:val="22"/>
        </w:rPr>
        <w:t xml:space="preserve">) </w:t>
      </w:r>
    </w:p>
    <w:tbl>
      <w:tblPr>
        <w:tblW w:w="96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229"/>
        <w:gridCol w:w="7880"/>
      </w:tblGrid>
      <w:tr w:rsidR="006E61D7" w:rsidRPr="00D2645E" w14:paraId="278C0687" w14:textId="77777777" w:rsidTr="00D2645E">
        <w:tc>
          <w:tcPr>
            <w:tcW w:w="491" w:type="dxa"/>
            <w:shd w:val="clear" w:color="auto" w:fill="D9D9D9" w:themeFill="background1" w:themeFillShade="D9"/>
            <w:vAlign w:val="center"/>
          </w:tcPr>
          <w:p w14:paraId="0A418FA9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7.1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1030FD05" w14:textId="77777777" w:rsidR="006E61D7" w:rsidRPr="00D2645E" w:rsidRDefault="006E61D7" w:rsidP="00D2645E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General objective</w:t>
            </w:r>
          </w:p>
        </w:tc>
        <w:tc>
          <w:tcPr>
            <w:tcW w:w="7880" w:type="dxa"/>
            <w:shd w:val="clear" w:color="auto" w:fill="D9D9D9" w:themeFill="background1" w:themeFillShade="D9"/>
            <w:vAlign w:val="center"/>
          </w:tcPr>
          <w:p w14:paraId="369C5C41" w14:textId="78EF1052" w:rsidR="00DE39BE" w:rsidRPr="00D2645E" w:rsidRDefault="00D2645E" w:rsidP="00ED171E">
            <w:pPr>
              <w:tabs>
                <w:tab w:val="num" w:pos="258"/>
              </w:tabs>
              <w:suppressAutoHyphens/>
              <w:autoSpaceDE w:val="0"/>
              <w:jc w:val="both"/>
              <w:rPr>
                <w:rFonts w:eastAsia="TimesNewRomanPSMT"/>
                <w:sz w:val="22"/>
                <w:szCs w:val="22"/>
                <w:lang w:eastAsia="zh-CN"/>
              </w:rPr>
            </w:pPr>
            <w:r w:rsidRPr="00D2645E">
              <w:rPr>
                <w:rFonts w:eastAsia="TimesNewRomanPSMT"/>
                <w:sz w:val="22"/>
                <w:szCs w:val="22"/>
                <w:lang w:eastAsia="zh-CN"/>
              </w:rPr>
              <w:t>Forming the skills to administer execution and design contracts by using performance analysis tools to ensure compliance with legal, financial, and schedule obligations.</w:t>
            </w:r>
          </w:p>
        </w:tc>
      </w:tr>
      <w:tr w:rsidR="006E61D7" w:rsidRPr="00D2645E" w14:paraId="3CE464E8" w14:textId="77777777" w:rsidTr="00D2645E">
        <w:tc>
          <w:tcPr>
            <w:tcW w:w="491" w:type="dxa"/>
            <w:shd w:val="clear" w:color="auto" w:fill="D9D9D9" w:themeFill="background1" w:themeFillShade="D9"/>
            <w:vAlign w:val="center"/>
          </w:tcPr>
          <w:p w14:paraId="41E32583" w14:textId="77777777" w:rsidR="006E61D7" w:rsidRPr="00D2645E" w:rsidRDefault="006E61D7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7.2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4222DC78" w14:textId="77777777" w:rsidR="006E61D7" w:rsidRPr="00D2645E" w:rsidRDefault="006E61D7" w:rsidP="00D2645E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Specific objectives</w:t>
            </w:r>
          </w:p>
        </w:tc>
        <w:tc>
          <w:tcPr>
            <w:tcW w:w="7880" w:type="dxa"/>
            <w:shd w:val="clear" w:color="auto" w:fill="D9D9D9" w:themeFill="background1" w:themeFillShade="D9"/>
            <w:vAlign w:val="center"/>
          </w:tcPr>
          <w:p w14:paraId="0C123755" w14:textId="77777777" w:rsidR="00D2645E" w:rsidRPr="00D2645E" w:rsidRDefault="00D2645E" w:rsidP="00D2645E">
            <w:pPr>
              <w:tabs>
                <w:tab w:val="num" w:pos="258"/>
              </w:tabs>
              <w:suppressAutoHyphens/>
              <w:autoSpaceDE w:val="0"/>
              <w:jc w:val="both"/>
              <w:rPr>
                <w:rFonts w:eastAsia="TimesNewRomanPSMT"/>
                <w:sz w:val="22"/>
                <w:szCs w:val="22"/>
                <w:lang w:eastAsia="zh-CN"/>
              </w:rPr>
            </w:pPr>
            <w:r w:rsidRPr="00D2645E">
              <w:rPr>
                <w:rFonts w:eastAsia="TimesNewRomanPSMT"/>
                <w:sz w:val="22"/>
                <w:szCs w:val="22"/>
                <w:lang w:eastAsia="zh-CN"/>
              </w:rPr>
              <w:t>Ability to configure Key Performance Indicators (KPIs) systems and graphically represent project deviations.</w:t>
            </w:r>
          </w:p>
          <w:p w14:paraId="31BD0E8F" w14:textId="2E98A27A" w:rsidR="00DF23A8" w:rsidRPr="00D2645E" w:rsidRDefault="00D2645E" w:rsidP="00D2645E">
            <w:pPr>
              <w:tabs>
                <w:tab w:val="num" w:pos="258"/>
              </w:tabs>
              <w:suppressAutoHyphens/>
              <w:autoSpaceDE w:val="0"/>
              <w:jc w:val="both"/>
              <w:rPr>
                <w:rFonts w:eastAsia="TimesNewRomanPSMT"/>
                <w:sz w:val="22"/>
                <w:szCs w:val="22"/>
                <w:lang w:eastAsia="zh-CN"/>
              </w:rPr>
            </w:pPr>
            <w:r w:rsidRPr="00D2645E">
              <w:rPr>
                <w:rFonts w:eastAsia="TimesNewRomanPSMT"/>
                <w:sz w:val="22"/>
                <w:szCs w:val="22"/>
                <w:lang w:eastAsia="zh-CN"/>
              </w:rPr>
              <w:t>Ability to document, analyze, and resolve technical-financial claims using internationally standardized methods.</w:t>
            </w:r>
          </w:p>
        </w:tc>
      </w:tr>
    </w:tbl>
    <w:p w14:paraId="0809BCFB" w14:textId="77777777" w:rsidR="00A4080A" w:rsidRPr="00D2645E" w:rsidRDefault="00A4080A" w:rsidP="00706D8F">
      <w:pPr>
        <w:spacing w:line="288" w:lineRule="auto"/>
        <w:rPr>
          <w:sz w:val="22"/>
          <w:szCs w:val="22"/>
        </w:rPr>
      </w:pPr>
    </w:p>
    <w:p w14:paraId="16379E17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284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Contents</w:t>
      </w:r>
    </w:p>
    <w:tbl>
      <w:tblPr>
        <w:tblW w:w="96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6"/>
        <w:gridCol w:w="1842"/>
        <w:gridCol w:w="1613"/>
      </w:tblGrid>
      <w:tr w:rsidR="006E61D7" w:rsidRPr="00D2645E" w14:paraId="08FF5F64" w14:textId="77777777" w:rsidTr="00706D8F">
        <w:trPr>
          <w:jc w:val="center"/>
        </w:trPr>
        <w:tc>
          <w:tcPr>
            <w:tcW w:w="6156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B8A3CE" w14:textId="77777777" w:rsidR="006E61D7" w:rsidRPr="00D2645E" w:rsidRDefault="006E61D7" w:rsidP="00706D8F">
            <w:pPr>
              <w:spacing w:line="288" w:lineRule="auto"/>
              <w:rPr>
                <w:b/>
                <w:bCs/>
                <w:sz w:val="22"/>
                <w:szCs w:val="22"/>
              </w:rPr>
            </w:pPr>
            <w:r w:rsidRPr="00D2645E">
              <w:rPr>
                <w:b/>
                <w:bCs/>
                <w:sz w:val="22"/>
                <w:szCs w:val="22"/>
              </w:rPr>
              <w:t>8.1. Lecture (syllabus)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C7112AB" w14:textId="77777777" w:rsidR="006E61D7" w:rsidRPr="00D2645E" w:rsidRDefault="006E61D7" w:rsidP="000A370C">
            <w:pPr>
              <w:spacing w:line="288" w:lineRule="auto"/>
              <w:ind w:left="-59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Teaching methods</w:t>
            </w:r>
          </w:p>
        </w:tc>
        <w:tc>
          <w:tcPr>
            <w:tcW w:w="161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8E5F546" w14:textId="77777777" w:rsidR="006E61D7" w:rsidRPr="00D2645E" w:rsidRDefault="006E61D7" w:rsidP="000A370C">
            <w:pPr>
              <w:spacing w:line="288" w:lineRule="auto"/>
              <w:ind w:left="-59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Notes</w:t>
            </w:r>
          </w:p>
        </w:tc>
      </w:tr>
      <w:tr w:rsidR="00D2645E" w:rsidRPr="00D2645E" w14:paraId="4E1F0E15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47FB3474" w14:textId="117B0E41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Introduction to construction contract management: Types of contracts, delivery systems (DBB, DB, EPC), and risk allocation.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</w:tcBorders>
            <w:vAlign w:val="center"/>
          </w:tcPr>
          <w:p w14:paraId="0B1817AB" w14:textId="0F665BF9" w:rsidR="00D2645E" w:rsidRPr="00D2645E" w:rsidRDefault="00D2645E" w:rsidP="00D2645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Presentation, discussions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</w:tcBorders>
            <w:vAlign w:val="center"/>
          </w:tcPr>
          <w:p w14:paraId="3650A036" w14:textId="238D1E63" w:rsidR="00D2645E" w:rsidRPr="00D2645E" w:rsidRDefault="00D2645E" w:rsidP="00D2645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2645E">
              <w:rPr>
                <w:bCs/>
                <w:sz w:val="22"/>
                <w:szCs w:val="22"/>
              </w:rPr>
              <w:t>Video-projector</w:t>
            </w:r>
          </w:p>
        </w:tc>
      </w:tr>
      <w:tr w:rsidR="00D2645E" w:rsidRPr="00D2645E" w14:paraId="1E91C69D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186C2D00" w14:textId="38DE8F08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FIDIC conditions of contract (I): Structure, roles, and responsibilities of the parties (Red, Yellow, Silver Books).</w:t>
            </w:r>
          </w:p>
        </w:tc>
        <w:tc>
          <w:tcPr>
            <w:tcW w:w="1842" w:type="dxa"/>
            <w:vMerge/>
            <w:vAlign w:val="center"/>
          </w:tcPr>
          <w:p w14:paraId="090705A9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6D70E1C2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4140B283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97D47AE" w14:textId="4D220151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Key Performance Indicators (KPIs) in civil engineering contracts and reporting methods.</w:t>
            </w:r>
          </w:p>
        </w:tc>
        <w:tc>
          <w:tcPr>
            <w:tcW w:w="1842" w:type="dxa"/>
            <w:vMerge/>
            <w:vAlign w:val="center"/>
          </w:tcPr>
          <w:p w14:paraId="3633C577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7B2B253E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06ADED2B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6A0D1026" w14:textId="2C997158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Earned Value Management (EVM): Fundamental parameters (PV, EV, AC).</w:t>
            </w:r>
          </w:p>
        </w:tc>
        <w:tc>
          <w:tcPr>
            <w:tcW w:w="1842" w:type="dxa"/>
            <w:vMerge/>
            <w:vAlign w:val="center"/>
          </w:tcPr>
          <w:p w14:paraId="1231635D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0BBDAD4C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2B2D5B45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97032B5" w14:textId="159E0C8C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Variance analysis and forecasting using EVM and S-Curves.</w:t>
            </w:r>
          </w:p>
        </w:tc>
        <w:tc>
          <w:tcPr>
            <w:tcW w:w="1842" w:type="dxa"/>
            <w:vMerge/>
            <w:vAlign w:val="center"/>
          </w:tcPr>
          <w:p w14:paraId="40562A69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44A5E41F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4F805025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06133006" w14:textId="6B540696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Digital dashboards: Visual representation of contractual performance through Business Intelligence (BI) tools.</w:t>
            </w:r>
          </w:p>
        </w:tc>
        <w:tc>
          <w:tcPr>
            <w:tcW w:w="1842" w:type="dxa"/>
            <w:vMerge/>
            <w:vAlign w:val="center"/>
          </w:tcPr>
          <w:p w14:paraId="2926145F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34E85136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3D41CFBE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088F78E1" w14:textId="118D9D62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Procedures for Change Orders/Variations and evaluation of the financial impact.</w:t>
            </w:r>
          </w:p>
        </w:tc>
        <w:tc>
          <w:tcPr>
            <w:tcW w:w="1842" w:type="dxa"/>
            <w:vMerge/>
            <w:vAlign w:val="center"/>
          </w:tcPr>
          <w:p w14:paraId="031D16A0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0DF9A529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7E696EE5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185FEDA9" w14:textId="00DB79DE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Claim Management: Types of claims, causes, and notification procedures.</w:t>
            </w:r>
          </w:p>
        </w:tc>
        <w:tc>
          <w:tcPr>
            <w:tcW w:w="1842" w:type="dxa"/>
            <w:vMerge/>
            <w:vAlign w:val="center"/>
          </w:tcPr>
          <w:p w14:paraId="332D3946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68FAF3D7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70300753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2E496F40" w14:textId="7EDEF523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Delay Analysis methods (I): As-Planned vs. As-Built and Time Impact Analysis (TIA).</w:t>
            </w:r>
          </w:p>
        </w:tc>
        <w:tc>
          <w:tcPr>
            <w:tcW w:w="1842" w:type="dxa"/>
            <w:vMerge/>
            <w:vAlign w:val="center"/>
          </w:tcPr>
          <w:p w14:paraId="523DAA76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22C16442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328ED1EF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45A3A51A" w14:textId="4A6F4876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Delay Analysis methods (II): Windows Analysis and the use of graphics to demonstrate causality.</w:t>
            </w:r>
          </w:p>
        </w:tc>
        <w:tc>
          <w:tcPr>
            <w:tcW w:w="1842" w:type="dxa"/>
            <w:vMerge/>
            <w:vAlign w:val="center"/>
          </w:tcPr>
          <w:p w14:paraId="3201A0B3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037ECD18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692F7A91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18654F7" w14:textId="2A3BA8EA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Construction dispute resolution: Negotiation, Mediation, Adjudication (DAB/DAAB), and Arbitration.</w:t>
            </w:r>
          </w:p>
        </w:tc>
        <w:tc>
          <w:tcPr>
            <w:tcW w:w="1842" w:type="dxa"/>
            <w:vMerge/>
            <w:vAlign w:val="center"/>
          </w:tcPr>
          <w:p w14:paraId="29767B92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416F62D6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10682962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A52434E" w14:textId="4DCBEEE0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Blockchain technology and Smart Contracts: Automating payments and ensuring contractual performance.</w:t>
            </w:r>
          </w:p>
        </w:tc>
        <w:tc>
          <w:tcPr>
            <w:tcW w:w="1842" w:type="dxa"/>
            <w:vMerge/>
            <w:vAlign w:val="center"/>
          </w:tcPr>
          <w:p w14:paraId="20ECFFE6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3F21D7FF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1B7F3786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38D4F5CE" w14:textId="2397E75C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lastRenderedPageBreak/>
              <w:t>Ensuring quality, environmental, and safety (HSE) performance through contractual clauses.</w:t>
            </w:r>
          </w:p>
        </w:tc>
        <w:tc>
          <w:tcPr>
            <w:tcW w:w="1842" w:type="dxa"/>
            <w:vMerge/>
            <w:vAlign w:val="center"/>
          </w:tcPr>
          <w:p w14:paraId="5CE69F13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1671816F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D2645E" w:rsidRPr="00D2645E" w14:paraId="1E1F77C2" w14:textId="77777777" w:rsidTr="000B57CC">
        <w:trPr>
          <w:jc w:val="center"/>
        </w:trPr>
        <w:tc>
          <w:tcPr>
            <w:tcW w:w="6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7D846EE0" w14:textId="1593820D" w:rsidR="00D2645E" w:rsidRPr="00D2645E" w:rsidRDefault="00D2645E" w:rsidP="00D2645E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06" w:hanging="284"/>
              <w:contextualSpacing w:val="0"/>
              <w:jc w:val="both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Contract closure: Tests on completion, taking-over, performance certificate, and release of retention money.</w:t>
            </w:r>
          </w:p>
        </w:tc>
        <w:tc>
          <w:tcPr>
            <w:tcW w:w="1842" w:type="dxa"/>
            <w:vMerge/>
            <w:tcBorders>
              <w:bottom w:val="single" w:sz="6" w:space="0" w:color="auto"/>
            </w:tcBorders>
            <w:vAlign w:val="center"/>
          </w:tcPr>
          <w:p w14:paraId="5C9E7F7C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bottom w:val="single" w:sz="6" w:space="0" w:color="auto"/>
            </w:tcBorders>
            <w:vAlign w:val="center"/>
          </w:tcPr>
          <w:p w14:paraId="478D987B" w14:textId="77777777" w:rsidR="00D2645E" w:rsidRPr="00D2645E" w:rsidRDefault="00D2645E" w:rsidP="00D2645E">
            <w:pPr>
              <w:spacing w:line="288" w:lineRule="auto"/>
              <w:ind w:left="-59"/>
              <w:rPr>
                <w:sz w:val="22"/>
                <w:szCs w:val="22"/>
              </w:rPr>
            </w:pPr>
          </w:p>
        </w:tc>
      </w:tr>
      <w:tr w:rsidR="000A370C" w:rsidRPr="00D2645E" w14:paraId="13FE3D62" w14:textId="77777777" w:rsidTr="00706D8F">
        <w:trPr>
          <w:jc w:val="center"/>
        </w:trPr>
        <w:tc>
          <w:tcPr>
            <w:tcW w:w="9611" w:type="dxa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CB7F32" w14:textId="77777777" w:rsidR="000A370C" w:rsidRPr="00D2645E" w:rsidRDefault="000A370C" w:rsidP="00706D8F">
            <w:pPr>
              <w:spacing w:line="288" w:lineRule="auto"/>
              <w:rPr>
                <w:b/>
                <w:bCs/>
                <w:sz w:val="22"/>
                <w:szCs w:val="22"/>
              </w:rPr>
            </w:pPr>
            <w:r w:rsidRPr="00D2645E">
              <w:rPr>
                <w:b/>
                <w:bCs/>
                <w:sz w:val="22"/>
                <w:szCs w:val="22"/>
              </w:rPr>
              <w:t>Bibliography</w:t>
            </w:r>
          </w:p>
          <w:p w14:paraId="423BCB19" w14:textId="75AE2201" w:rsidR="00BB7C59" w:rsidRPr="00D2645E" w:rsidRDefault="00D2645E" w:rsidP="00BB7C59">
            <w:pPr>
              <w:spacing w:line="288" w:lineRule="auto"/>
              <w:ind w:left="164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  <w:lang w:val="ro-RO"/>
              </w:rPr>
              <w:t>Course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Note</w:t>
            </w:r>
          </w:p>
          <w:p w14:paraId="2F3D7E45" w14:textId="77777777" w:rsidR="00D2645E" w:rsidRPr="00D2645E" w:rsidRDefault="00D2645E" w:rsidP="00D2645E">
            <w:pPr>
              <w:spacing w:line="288" w:lineRule="auto"/>
              <w:ind w:left="164"/>
              <w:rPr>
                <w:sz w:val="22"/>
                <w:szCs w:val="22"/>
                <w:lang w:val="ro-RO"/>
              </w:rPr>
            </w:pPr>
            <w:r w:rsidRPr="00D2645E">
              <w:rPr>
                <w:sz w:val="22"/>
                <w:szCs w:val="22"/>
                <w:lang w:val="ro-RO"/>
              </w:rPr>
              <w:t xml:space="preserve">FIDIC (2017).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Conditions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of Contract for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Construction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Red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Book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) and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Conditions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of Contract for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Plant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and Design-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Build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Yellow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Book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). International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Federation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of Consulting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Engineers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>.</w:t>
            </w:r>
          </w:p>
          <w:p w14:paraId="61A863DC" w14:textId="77777777" w:rsidR="00D2645E" w:rsidRPr="00D2645E" w:rsidRDefault="00D2645E" w:rsidP="00D2645E">
            <w:pPr>
              <w:spacing w:line="288" w:lineRule="auto"/>
              <w:ind w:left="164"/>
              <w:rPr>
                <w:sz w:val="22"/>
                <w:szCs w:val="22"/>
                <w:lang w:val="ro-RO"/>
              </w:rPr>
            </w:pPr>
            <w:r w:rsidRPr="00D2645E">
              <w:rPr>
                <w:sz w:val="22"/>
                <w:szCs w:val="22"/>
                <w:lang w:val="ro-RO"/>
              </w:rPr>
              <w:t xml:space="preserve">Project Management Institute (2019). The Standard for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Earned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Value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Management. PMI, USA.</w:t>
            </w:r>
          </w:p>
          <w:p w14:paraId="2449C531" w14:textId="77777777" w:rsidR="00D2645E" w:rsidRPr="00D2645E" w:rsidRDefault="00D2645E" w:rsidP="00D2645E">
            <w:pPr>
              <w:spacing w:line="288" w:lineRule="auto"/>
              <w:ind w:left="164"/>
              <w:rPr>
                <w:sz w:val="22"/>
                <w:szCs w:val="22"/>
                <w:lang w:val="ro-RO"/>
              </w:rPr>
            </w:pPr>
            <w:proofErr w:type="spellStart"/>
            <w:r w:rsidRPr="00D2645E">
              <w:rPr>
                <w:sz w:val="22"/>
                <w:szCs w:val="22"/>
                <w:lang w:val="ro-RO"/>
              </w:rPr>
              <w:t>Keane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, P. J., &amp;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Caletka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, A. F. (2015).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Delay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Analysis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in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Construction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Contracts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(2nd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Edition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).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Wiley-Blackwell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>.</w:t>
            </w:r>
          </w:p>
          <w:p w14:paraId="5FADC44B" w14:textId="77777777" w:rsidR="00D2645E" w:rsidRPr="00D2645E" w:rsidRDefault="00D2645E" w:rsidP="00D2645E">
            <w:pPr>
              <w:spacing w:line="288" w:lineRule="auto"/>
              <w:ind w:left="164"/>
              <w:rPr>
                <w:sz w:val="22"/>
                <w:szCs w:val="22"/>
                <w:lang w:val="ro-RO"/>
              </w:rPr>
            </w:pPr>
            <w:r w:rsidRPr="00D2645E">
              <w:rPr>
                <w:sz w:val="22"/>
                <w:szCs w:val="22"/>
                <w:lang w:val="ro-RO"/>
              </w:rPr>
              <w:t xml:space="preserve">Hughes, W.,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Champion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, R., &amp; Murdoch, J. (2015).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Construction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Contracts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: Law and Management (5th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Edition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).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Routledge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>.</w:t>
            </w:r>
          </w:p>
          <w:p w14:paraId="1A10DD15" w14:textId="2C62F0E6" w:rsidR="000A370C" w:rsidRPr="00D2645E" w:rsidRDefault="00D2645E" w:rsidP="00D2645E">
            <w:pPr>
              <w:tabs>
                <w:tab w:val="num" w:pos="584"/>
              </w:tabs>
              <w:spacing w:after="240"/>
              <w:ind w:left="164"/>
              <w:jc w:val="both"/>
              <w:rPr>
                <w:rFonts w:eastAsia="SimSun"/>
                <w:b/>
                <w:iCs/>
                <w:sz w:val="22"/>
                <w:szCs w:val="22"/>
                <w:lang w:eastAsia="zh-CN"/>
              </w:rPr>
            </w:pPr>
            <w:r w:rsidRPr="00D2645E">
              <w:rPr>
                <w:sz w:val="22"/>
                <w:szCs w:val="22"/>
                <w:lang w:val="ro-RO"/>
              </w:rPr>
              <w:t xml:space="preserve">Society of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Construction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Law (2017).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Delay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and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Disruption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 xml:space="preserve"> Protocol (2nd </w:t>
            </w:r>
            <w:proofErr w:type="spellStart"/>
            <w:r w:rsidRPr="00D2645E">
              <w:rPr>
                <w:sz w:val="22"/>
                <w:szCs w:val="22"/>
                <w:lang w:val="ro-RO"/>
              </w:rPr>
              <w:t>Edition</w:t>
            </w:r>
            <w:proofErr w:type="spellEnd"/>
            <w:r w:rsidRPr="00D2645E">
              <w:rPr>
                <w:sz w:val="22"/>
                <w:szCs w:val="22"/>
                <w:lang w:val="ro-RO"/>
              </w:rPr>
              <w:t>). SCL.</w:t>
            </w:r>
          </w:p>
        </w:tc>
      </w:tr>
      <w:tr w:rsidR="000A370C" w:rsidRPr="00D2645E" w14:paraId="78193E0D" w14:textId="77777777" w:rsidTr="00706D8F">
        <w:trPr>
          <w:jc w:val="center"/>
        </w:trPr>
        <w:tc>
          <w:tcPr>
            <w:tcW w:w="615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858869" w14:textId="77777777" w:rsidR="000A370C" w:rsidRPr="00D2645E" w:rsidRDefault="000A370C" w:rsidP="00706D8F">
            <w:pPr>
              <w:spacing w:line="288" w:lineRule="auto"/>
              <w:rPr>
                <w:b/>
                <w:bCs/>
                <w:sz w:val="22"/>
                <w:szCs w:val="22"/>
              </w:rPr>
            </w:pPr>
            <w:r w:rsidRPr="00D2645E">
              <w:rPr>
                <w:b/>
                <w:bCs/>
                <w:sz w:val="22"/>
                <w:szCs w:val="22"/>
              </w:rPr>
              <w:t>8.2. Applications/Seminars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CED346" w14:textId="77777777" w:rsidR="000A370C" w:rsidRPr="00D2645E" w:rsidRDefault="000A370C" w:rsidP="000A370C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Teaching methods</w:t>
            </w:r>
          </w:p>
        </w:tc>
        <w:tc>
          <w:tcPr>
            <w:tcW w:w="1613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8C07EF" w14:textId="77777777" w:rsidR="000A370C" w:rsidRPr="00D2645E" w:rsidRDefault="000A370C" w:rsidP="000A370C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Notes</w:t>
            </w:r>
          </w:p>
        </w:tc>
      </w:tr>
      <w:tr w:rsidR="00ED171E" w:rsidRPr="00D2645E" w14:paraId="0EAE7178" w14:textId="77777777" w:rsidTr="001B2C10">
        <w:trPr>
          <w:trHeight w:val="23"/>
          <w:jc w:val="center"/>
        </w:trPr>
        <w:tc>
          <w:tcPr>
            <w:tcW w:w="6156" w:type="dxa"/>
            <w:shd w:val="clear" w:color="auto" w:fill="D9D9D9" w:themeFill="background1" w:themeFillShade="D9"/>
          </w:tcPr>
          <w:p w14:paraId="7B6E7DF1" w14:textId="60270297" w:rsidR="00ED171E" w:rsidRPr="00D2645E" w:rsidRDefault="00ED171E" w:rsidP="00ED171E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341"/>
              </w:tabs>
              <w:overflowPunct w:val="0"/>
              <w:autoSpaceDE w:val="0"/>
              <w:autoSpaceDN w:val="0"/>
              <w:adjustRightInd w:val="0"/>
              <w:ind w:left="306" w:hanging="306"/>
              <w:textAlignment w:val="baseline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Digital project initiation: Developing the informational architecture (BIM Execution Plan) and setting up workflows in the CDE.</w:t>
            </w:r>
          </w:p>
        </w:tc>
        <w:tc>
          <w:tcPr>
            <w:tcW w:w="1842" w:type="dxa"/>
            <w:vMerge w:val="restart"/>
            <w:vAlign w:val="center"/>
          </w:tcPr>
          <w:p w14:paraId="58E28541" w14:textId="279C03B1" w:rsidR="00ED171E" w:rsidRPr="00D2645E" w:rsidRDefault="00ED171E" w:rsidP="00ED171E">
            <w:pPr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Presentation, applications, softs</w:t>
            </w:r>
          </w:p>
        </w:tc>
        <w:tc>
          <w:tcPr>
            <w:tcW w:w="1613" w:type="dxa"/>
            <w:vMerge w:val="restart"/>
            <w:vAlign w:val="center"/>
          </w:tcPr>
          <w:p w14:paraId="051EEE73" w14:textId="77777777" w:rsidR="00ED171E" w:rsidRPr="00D2645E" w:rsidRDefault="00ED171E" w:rsidP="00ED171E">
            <w:pPr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Video-projector</w:t>
            </w:r>
          </w:p>
        </w:tc>
      </w:tr>
      <w:tr w:rsidR="00ED171E" w:rsidRPr="00D2645E" w14:paraId="607B40E9" w14:textId="77777777" w:rsidTr="001B2C10">
        <w:trPr>
          <w:trHeight w:val="23"/>
          <w:jc w:val="center"/>
        </w:trPr>
        <w:tc>
          <w:tcPr>
            <w:tcW w:w="6156" w:type="dxa"/>
            <w:shd w:val="clear" w:color="auto" w:fill="D9D9D9" w:themeFill="background1" w:themeFillShade="D9"/>
          </w:tcPr>
          <w:p w14:paraId="5543CB34" w14:textId="539B3884" w:rsidR="00ED171E" w:rsidRPr="00D2645E" w:rsidRDefault="00ED171E" w:rsidP="00ED171E">
            <w:pPr>
              <w:pStyle w:val="ListParagraph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341"/>
              </w:tabs>
              <w:overflowPunct w:val="0"/>
              <w:autoSpaceDE w:val="0"/>
              <w:autoSpaceDN w:val="0"/>
              <w:adjustRightInd w:val="0"/>
              <w:ind w:left="306" w:hanging="306"/>
              <w:textAlignment w:val="baseline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4D / 5D Simulation: Correlating the Gantt chart and budget with a 3D model using specialized software (e.g., Navisworks, Synchro).</w:t>
            </w:r>
          </w:p>
        </w:tc>
        <w:tc>
          <w:tcPr>
            <w:tcW w:w="1842" w:type="dxa"/>
            <w:vMerge/>
            <w:vAlign w:val="center"/>
          </w:tcPr>
          <w:p w14:paraId="24D77617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78DA0EEB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ED171E" w:rsidRPr="00D2645E" w14:paraId="6B84FB7E" w14:textId="77777777" w:rsidTr="001B2C10">
        <w:trPr>
          <w:trHeight w:val="23"/>
          <w:jc w:val="center"/>
        </w:trPr>
        <w:tc>
          <w:tcPr>
            <w:tcW w:w="6156" w:type="dxa"/>
            <w:shd w:val="clear" w:color="auto" w:fill="D9D9D9" w:themeFill="background1" w:themeFillShade="D9"/>
          </w:tcPr>
          <w:p w14:paraId="73760814" w14:textId="04D3FBBF" w:rsidR="00ED171E" w:rsidRPr="00D2645E" w:rsidRDefault="00ED171E" w:rsidP="00ED171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06" w:hanging="306"/>
              <w:textAlignment w:val="baseline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Predictive analysis with AI: Using data analytics tools to identify potential delays in the project schedule.</w:t>
            </w:r>
          </w:p>
        </w:tc>
        <w:tc>
          <w:tcPr>
            <w:tcW w:w="1842" w:type="dxa"/>
            <w:vMerge/>
            <w:vAlign w:val="center"/>
          </w:tcPr>
          <w:p w14:paraId="1220D484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10857923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ED171E" w:rsidRPr="00D2645E" w14:paraId="6A042B97" w14:textId="77777777" w:rsidTr="001B2C10">
        <w:trPr>
          <w:trHeight w:val="23"/>
          <w:jc w:val="center"/>
        </w:trPr>
        <w:tc>
          <w:tcPr>
            <w:tcW w:w="6156" w:type="dxa"/>
            <w:shd w:val="clear" w:color="auto" w:fill="D9D9D9" w:themeFill="background1" w:themeFillShade="D9"/>
          </w:tcPr>
          <w:p w14:paraId="67B1116C" w14:textId="536D6F0E" w:rsidR="00ED171E" w:rsidRPr="00D2645E" w:rsidRDefault="00ED171E" w:rsidP="00ED171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06" w:hanging="306"/>
              <w:textAlignment w:val="baseline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Quality and physical progress control (Reality Capture): Overlaying point cloud data onto the theoretical BIM model to identify deviations.</w:t>
            </w:r>
          </w:p>
        </w:tc>
        <w:tc>
          <w:tcPr>
            <w:tcW w:w="1842" w:type="dxa"/>
            <w:vMerge/>
            <w:vAlign w:val="center"/>
          </w:tcPr>
          <w:p w14:paraId="0EF657CB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1B92CE61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ED171E" w:rsidRPr="00D2645E" w14:paraId="4426859B" w14:textId="77777777" w:rsidTr="001B2C10">
        <w:trPr>
          <w:trHeight w:val="23"/>
          <w:jc w:val="center"/>
        </w:trPr>
        <w:tc>
          <w:tcPr>
            <w:tcW w:w="6156" w:type="dxa"/>
            <w:shd w:val="clear" w:color="auto" w:fill="D9D9D9" w:themeFill="background1" w:themeFillShade="D9"/>
          </w:tcPr>
          <w:p w14:paraId="3D091D37" w14:textId="284A4D6B" w:rsidR="00ED171E" w:rsidRPr="00D2645E" w:rsidRDefault="00ED171E" w:rsidP="00ED171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06" w:hanging="306"/>
              <w:textAlignment w:val="baseline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Blockchain process mapping: Developing a logical workflow for a smart contract aimed at automatically releasing payments to a subcontractor.</w:t>
            </w:r>
          </w:p>
        </w:tc>
        <w:tc>
          <w:tcPr>
            <w:tcW w:w="1842" w:type="dxa"/>
            <w:vMerge/>
            <w:vAlign w:val="center"/>
          </w:tcPr>
          <w:p w14:paraId="21B2AD42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5EAD947E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ED171E" w:rsidRPr="00D2645E" w14:paraId="4D7DF665" w14:textId="77777777" w:rsidTr="001B2C10">
        <w:trPr>
          <w:trHeight w:val="23"/>
          <w:jc w:val="center"/>
        </w:trPr>
        <w:tc>
          <w:tcPr>
            <w:tcW w:w="6156" w:type="dxa"/>
            <w:shd w:val="clear" w:color="auto" w:fill="D9D9D9" w:themeFill="background1" w:themeFillShade="D9"/>
          </w:tcPr>
          <w:p w14:paraId="14E0715D" w14:textId="4588D9D6" w:rsidR="00ED171E" w:rsidRPr="00D2645E" w:rsidRDefault="00ED171E" w:rsidP="00ED171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06" w:hanging="306"/>
              <w:textAlignment w:val="baseline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Digital logistics planning: Optimizing procurement and assembly for prefabricated components (</w:t>
            </w:r>
            <w:proofErr w:type="spellStart"/>
            <w:r w:rsidRPr="00D2645E">
              <w:rPr>
                <w:sz w:val="22"/>
                <w:szCs w:val="22"/>
              </w:rPr>
              <w:t>DfMA</w:t>
            </w:r>
            <w:proofErr w:type="spellEnd"/>
            <w:r w:rsidRPr="00D2645E">
              <w:rPr>
                <w:sz w:val="22"/>
                <w:szCs w:val="22"/>
              </w:rPr>
              <w:t>) using virtual models.</w:t>
            </w:r>
          </w:p>
        </w:tc>
        <w:tc>
          <w:tcPr>
            <w:tcW w:w="1842" w:type="dxa"/>
            <w:vMerge/>
            <w:vAlign w:val="center"/>
          </w:tcPr>
          <w:p w14:paraId="0169BF67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50E071E3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ED171E" w:rsidRPr="00D2645E" w14:paraId="3C2BFCD4" w14:textId="77777777" w:rsidTr="001B2C10">
        <w:trPr>
          <w:trHeight w:val="23"/>
          <w:jc w:val="center"/>
        </w:trPr>
        <w:tc>
          <w:tcPr>
            <w:tcW w:w="6156" w:type="dxa"/>
            <w:shd w:val="clear" w:color="auto" w:fill="D9D9D9" w:themeFill="background1" w:themeFillShade="D9"/>
          </w:tcPr>
          <w:p w14:paraId="74625954" w14:textId="2E19CA06" w:rsidR="00ED171E" w:rsidRPr="00D2645E" w:rsidRDefault="00ED171E" w:rsidP="00ED171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306" w:hanging="306"/>
              <w:textAlignment w:val="baseline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Project delivery: Defending the digital strategy and demonstrating the capabilities of the simulated Digital Twin.</w:t>
            </w:r>
          </w:p>
        </w:tc>
        <w:tc>
          <w:tcPr>
            <w:tcW w:w="1842" w:type="dxa"/>
            <w:vMerge/>
            <w:vAlign w:val="center"/>
          </w:tcPr>
          <w:p w14:paraId="7C09E725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13" w:type="dxa"/>
            <w:vMerge/>
            <w:vAlign w:val="center"/>
          </w:tcPr>
          <w:p w14:paraId="22F56B8E" w14:textId="77777777" w:rsidR="00ED171E" w:rsidRPr="00D2645E" w:rsidRDefault="00ED171E" w:rsidP="00ED171E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BB7C59" w:rsidRPr="00D2645E" w14:paraId="3093A4CC" w14:textId="77777777" w:rsidTr="00D13784">
        <w:trPr>
          <w:trHeight w:val="679"/>
          <w:jc w:val="center"/>
        </w:trPr>
        <w:tc>
          <w:tcPr>
            <w:tcW w:w="9611" w:type="dxa"/>
            <w:gridSpan w:val="3"/>
            <w:shd w:val="clear" w:color="auto" w:fill="D9D9D9" w:themeFill="background1" w:themeFillShade="D9"/>
            <w:vAlign w:val="center"/>
          </w:tcPr>
          <w:p w14:paraId="16C882E3" w14:textId="77777777" w:rsidR="00BB7C59" w:rsidRPr="00D2645E" w:rsidRDefault="00BB7C59" w:rsidP="00D2645E">
            <w:pPr>
              <w:spacing w:before="240" w:line="288" w:lineRule="auto"/>
              <w:rPr>
                <w:b/>
                <w:bCs/>
                <w:sz w:val="22"/>
                <w:szCs w:val="22"/>
              </w:rPr>
            </w:pPr>
            <w:r w:rsidRPr="00D2645E">
              <w:rPr>
                <w:b/>
                <w:bCs/>
                <w:sz w:val="22"/>
                <w:szCs w:val="22"/>
              </w:rPr>
              <w:t>Bibliography</w:t>
            </w:r>
          </w:p>
          <w:p w14:paraId="303D89D8" w14:textId="77777777" w:rsidR="00D2645E" w:rsidRPr="00D2645E" w:rsidRDefault="00D2645E" w:rsidP="00D2645E">
            <w:pPr>
              <w:spacing w:line="288" w:lineRule="auto"/>
              <w:ind w:left="164"/>
              <w:rPr>
                <w:bCs/>
                <w:iCs/>
                <w:sz w:val="22"/>
                <w:szCs w:val="22"/>
                <w:lang w:val="ro-RO"/>
              </w:rPr>
            </w:pPr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FIDIC (2017).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Conditions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of Contract for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Construction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Red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Book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) and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Conditions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of Contract for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Plant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and Design-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Build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Yellow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Book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). International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Federation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of Consulting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Engineers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>.</w:t>
            </w:r>
          </w:p>
          <w:p w14:paraId="35F55540" w14:textId="77777777" w:rsidR="00D2645E" w:rsidRPr="00D2645E" w:rsidRDefault="00D2645E" w:rsidP="00D2645E">
            <w:pPr>
              <w:spacing w:line="288" w:lineRule="auto"/>
              <w:ind w:left="164"/>
              <w:rPr>
                <w:bCs/>
                <w:iCs/>
                <w:sz w:val="22"/>
                <w:szCs w:val="22"/>
                <w:lang w:val="ro-RO"/>
              </w:rPr>
            </w:pPr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Project Management Institute (2019). The Standard for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Earned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Value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Management. PMI, USA.</w:t>
            </w:r>
          </w:p>
          <w:p w14:paraId="30948010" w14:textId="77777777" w:rsidR="00D2645E" w:rsidRPr="00D2645E" w:rsidRDefault="00D2645E" w:rsidP="00D2645E">
            <w:pPr>
              <w:spacing w:line="288" w:lineRule="auto"/>
              <w:ind w:left="164"/>
              <w:rPr>
                <w:bCs/>
                <w:iCs/>
                <w:sz w:val="22"/>
                <w:szCs w:val="22"/>
                <w:lang w:val="ro-RO"/>
              </w:rPr>
            </w:pP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Keane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, P. J., &amp;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Caletka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, A. F. (2015).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Delay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Analysis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in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Construction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Contracts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(2nd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Edition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).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Wiley-Blackwell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>.</w:t>
            </w:r>
          </w:p>
          <w:p w14:paraId="769BA3F2" w14:textId="77777777" w:rsidR="00D2645E" w:rsidRPr="00D2645E" w:rsidRDefault="00D2645E" w:rsidP="00D2645E">
            <w:pPr>
              <w:spacing w:line="288" w:lineRule="auto"/>
              <w:ind w:left="164"/>
              <w:rPr>
                <w:bCs/>
                <w:iCs/>
                <w:sz w:val="22"/>
                <w:szCs w:val="22"/>
                <w:lang w:val="ro-RO"/>
              </w:rPr>
            </w:pPr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Hughes, W.,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Champion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, R., &amp; Murdoch, J. (2015).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Construction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Contracts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: Law and Management (5th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Edition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).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Routledge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>.</w:t>
            </w:r>
          </w:p>
          <w:p w14:paraId="1A57ACFA" w14:textId="6EFB1244" w:rsidR="00BB7C59" w:rsidRPr="00D2645E" w:rsidRDefault="00D2645E" w:rsidP="00D2645E">
            <w:pPr>
              <w:spacing w:after="120" w:line="288" w:lineRule="auto"/>
              <w:ind w:left="164"/>
              <w:rPr>
                <w:sz w:val="22"/>
                <w:szCs w:val="22"/>
              </w:rPr>
            </w:pPr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Society of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Construction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Law (2017).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Delay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and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Disruption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 xml:space="preserve"> Protocol (2nd </w:t>
            </w:r>
            <w:proofErr w:type="spellStart"/>
            <w:r w:rsidRPr="00D2645E">
              <w:rPr>
                <w:bCs/>
                <w:iCs/>
                <w:sz w:val="22"/>
                <w:szCs w:val="22"/>
                <w:lang w:val="ro-RO"/>
              </w:rPr>
              <w:t>Edition</w:t>
            </w:r>
            <w:proofErr w:type="spellEnd"/>
            <w:r w:rsidRPr="00D2645E">
              <w:rPr>
                <w:bCs/>
                <w:iCs/>
                <w:sz w:val="22"/>
                <w:szCs w:val="22"/>
                <w:lang w:val="ro-RO"/>
              </w:rPr>
              <w:t>). SCL.</w:t>
            </w:r>
          </w:p>
        </w:tc>
      </w:tr>
    </w:tbl>
    <w:p w14:paraId="2B2605DF" w14:textId="77777777" w:rsidR="006E61D7" w:rsidRPr="00D2645E" w:rsidRDefault="006E61D7" w:rsidP="00706D8F">
      <w:pPr>
        <w:spacing w:line="288" w:lineRule="auto"/>
        <w:rPr>
          <w:sz w:val="22"/>
          <w:szCs w:val="22"/>
        </w:rPr>
      </w:pPr>
    </w:p>
    <w:p w14:paraId="6CBBF4BB" w14:textId="77777777" w:rsidR="006E61D7" w:rsidRPr="00D2645E" w:rsidRDefault="006E61D7" w:rsidP="00706D8F">
      <w:pPr>
        <w:numPr>
          <w:ilvl w:val="0"/>
          <w:numId w:val="1"/>
        </w:numPr>
        <w:spacing w:line="288" w:lineRule="auto"/>
        <w:ind w:left="426" w:hanging="426"/>
        <w:jc w:val="both"/>
        <w:rPr>
          <w:b/>
          <w:sz w:val="22"/>
          <w:szCs w:val="22"/>
        </w:rPr>
      </w:pPr>
      <w:r w:rsidRPr="00D2645E">
        <w:rPr>
          <w:b/>
          <w:sz w:val="22"/>
          <w:szCs w:val="22"/>
        </w:rPr>
        <w:t>Bridging course contents with the expectations of the representatives of the community, professional associations and employers in the field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01"/>
      </w:tblGrid>
      <w:tr w:rsidR="006E61D7" w:rsidRPr="00D2645E" w14:paraId="3BB6D35E" w14:textId="77777777" w:rsidTr="004D2ECC">
        <w:tc>
          <w:tcPr>
            <w:tcW w:w="9600" w:type="dxa"/>
          </w:tcPr>
          <w:p w14:paraId="01A89709" w14:textId="7743605D" w:rsidR="00D13784" w:rsidRPr="00D2645E" w:rsidRDefault="00D2645E" w:rsidP="00706D8F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 xml:space="preserve">The course content directly responds to the need of international companies, developers, general contractors, and consulting firms to hire specialists (Contract Managers, Claim Consultants) capable of understanding complex FIDIC-type contracts and using digital data to argue performance or disputes. </w:t>
            </w:r>
            <w:r w:rsidRPr="00D2645E">
              <w:rPr>
                <w:sz w:val="22"/>
                <w:szCs w:val="22"/>
              </w:rPr>
              <w:lastRenderedPageBreak/>
              <w:t>Competencies in graphical representation, variance analysis (EVM), and Delay Analysis are standard tools required in large-scale projects financed by European or private funds.</w:t>
            </w:r>
          </w:p>
        </w:tc>
      </w:tr>
    </w:tbl>
    <w:p w14:paraId="6FD77F3C" w14:textId="77777777" w:rsidR="00CF009E" w:rsidRPr="00D2645E" w:rsidRDefault="00CF009E" w:rsidP="00706D8F">
      <w:pPr>
        <w:spacing w:line="288" w:lineRule="auto"/>
        <w:rPr>
          <w:sz w:val="22"/>
          <w:szCs w:val="22"/>
        </w:rPr>
      </w:pPr>
    </w:p>
    <w:p w14:paraId="1FA21B71" w14:textId="77777777" w:rsidR="00BB7C59" w:rsidRPr="00D2645E" w:rsidRDefault="00BB7C59" w:rsidP="00BB7C59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</w:rPr>
      </w:pPr>
      <w:r w:rsidRPr="00D2645E">
        <w:rPr>
          <w:b/>
          <w:noProof/>
          <w:sz w:val="22"/>
          <w:szCs w:val="22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B0FCE9C" wp14:editId="1875F311">
                <wp:simplePos x="0" y="0"/>
                <wp:positionH relativeFrom="column">
                  <wp:posOffset>-2072375</wp:posOffset>
                </wp:positionH>
                <wp:positionV relativeFrom="paragraph">
                  <wp:posOffset>2715292</wp:posOffset>
                </wp:positionV>
                <wp:extent cx="360" cy="360"/>
                <wp:effectExtent l="38100" t="38100" r="57150" b="57150"/>
                <wp:wrapNone/>
                <wp:docPr id="289188367" name="Ink 2891883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36EC57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89188367" o:spid="_x0000_s1026" type="#_x0000_t75" style="position:absolute;margin-left:-163.9pt;margin-top:213.1pt;width:1.45pt;height: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">
                <v:imagedata r:id="rId11" o:title=""/>
              </v:shape>
            </w:pict>
          </mc:Fallback>
        </mc:AlternateContent>
      </w:r>
      <w:r w:rsidRPr="00D2645E">
        <w:rPr>
          <w:b/>
          <w:sz w:val="22"/>
          <w:szCs w:val="22"/>
        </w:rPr>
        <w:t>Evaluation</w:t>
      </w:r>
    </w:p>
    <w:tbl>
      <w:tblPr>
        <w:tblW w:w="964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"/>
        <w:gridCol w:w="1843"/>
        <w:gridCol w:w="3184"/>
        <w:gridCol w:w="927"/>
        <w:gridCol w:w="1941"/>
        <w:gridCol w:w="1349"/>
        <w:gridCol w:w="356"/>
      </w:tblGrid>
      <w:tr w:rsidR="00BB7C59" w:rsidRPr="00D2645E" w14:paraId="744DD980" w14:textId="77777777" w:rsidTr="00FC4207">
        <w:trPr>
          <w:gridBefore w:val="1"/>
          <w:wBefore w:w="43" w:type="dxa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0379C5" w14:textId="77777777" w:rsidR="00BB7C59" w:rsidRPr="00D2645E" w:rsidRDefault="00BB7C59" w:rsidP="00FC420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Activity type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5634B7E" w14:textId="77777777" w:rsidR="00BB7C59" w:rsidRPr="00D2645E" w:rsidRDefault="00BB7C59" w:rsidP="00FC420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10.1 Assessment criteria</w:t>
            </w:r>
          </w:p>
        </w:tc>
        <w:tc>
          <w:tcPr>
            <w:tcW w:w="19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53DAD8" w14:textId="77777777" w:rsidR="00BB7C59" w:rsidRPr="00D2645E" w:rsidRDefault="00BB7C59" w:rsidP="00FC420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10.2 Assessment methods</w:t>
            </w:r>
          </w:p>
        </w:tc>
        <w:tc>
          <w:tcPr>
            <w:tcW w:w="170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FF618B" w14:textId="77777777" w:rsidR="00BB7C59" w:rsidRPr="00D2645E" w:rsidRDefault="00BB7C59" w:rsidP="00FC4207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10.3 Weight  in the final grade</w:t>
            </w:r>
          </w:p>
        </w:tc>
      </w:tr>
      <w:tr w:rsidR="00BB7C59" w:rsidRPr="00D2645E" w14:paraId="1D533CBA" w14:textId="77777777" w:rsidTr="00FC4207">
        <w:trPr>
          <w:gridBefore w:val="1"/>
          <w:wBefore w:w="43" w:type="dxa"/>
        </w:trPr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DF2B1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10.4 Course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745F6B" w14:textId="77777777" w:rsidR="00BB7C59" w:rsidRPr="00D2645E" w:rsidRDefault="00BB7C59" w:rsidP="00FC420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Solving a practical case study.</w:t>
            </w:r>
          </w:p>
          <w:p w14:paraId="6A7D7405" w14:textId="77777777" w:rsidR="00BB7C59" w:rsidRPr="00D2645E" w:rsidRDefault="00BB7C59" w:rsidP="00FC420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D8D03C" w14:textId="77777777" w:rsidR="00BB7C59" w:rsidRPr="00D2645E" w:rsidRDefault="00BB7C59" w:rsidP="00FC420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Face-to-face exam topics with the examiner.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987A1" w14:textId="77777777" w:rsidR="00BB7C59" w:rsidRPr="00D2645E" w:rsidRDefault="00BB7C59" w:rsidP="00FC420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9512AB" w14:textId="77777777" w:rsidR="00BB7C59" w:rsidRPr="00D2645E" w:rsidRDefault="00BB7C59" w:rsidP="00FC420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Written test: 1 hour</w:t>
            </w:r>
          </w:p>
          <w:p w14:paraId="1EF9E22B" w14:textId="77777777" w:rsidR="00BB7C59" w:rsidRPr="00D2645E" w:rsidRDefault="00BB7C59" w:rsidP="00FC420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Oral exam</w:t>
            </w:r>
          </w:p>
          <w:p w14:paraId="7366605D" w14:textId="77777777" w:rsidR="00BB7C59" w:rsidRPr="00D2645E" w:rsidRDefault="00BB7C59" w:rsidP="00FC420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BBA55" w14:textId="77777777" w:rsidR="00BB7C59" w:rsidRPr="00D2645E" w:rsidRDefault="00BB7C59" w:rsidP="00FC420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078341B" w14:textId="77777777" w:rsidR="00BB7C59" w:rsidRPr="00D2645E" w:rsidRDefault="00BB7C59" w:rsidP="00FC420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70 %</w:t>
            </w:r>
          </w:p>
          <w:p w14:paraId="5E73D8DB" w14:textId="77777777" w:rsidR="00BB7C59" w:rsidRPr="00D2645E" w:rsidRDefault="00BB7C59" w:rsidP="00FC420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B7C59" w:rsidRPr="00D2645E" w14:paraId="1DAAF8D0" w14:textId="77777777" w:rsidTr="00FC4207">
        <w:trPr>
          <w:gridBefore w:val="1"/>
          <w:wBefore w:w="43" w:type="dxa"/>
        </w:trPr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D6604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10.5 Applications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4F7501" w14:textId="77777777" w:rsidR="00BB7C59" w:rsidRPr="00D2645E" w:rsidRDefault="00BB7C59" w:rsidP="00FC420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2645E">
              <w:rPr>
                <w:bCs/>
                <w:sz w:val="22"/>
                <w:szCs w:val="22"/>
              </w:rPr>
              <w:t>Delivery of the project.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8121" w14:textId="77777777" w:rsidR="00BB7C59" w:rsidRPr="00D2645E" w:rsidRDefault="00BB7C59" w:rsidP="00FC420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Project evaluation</w:t>
            </w:r>
          </w:p>
        </w:tc>
        <w:tc>
          <w:tcPr>
            <w:tcW w:w="1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E99B0" w14:textId="77777777" w:rsidR="00BB7C59" w:rsidRPr="00D2645E" w:rsidRDefault="00BB7C59" w:rsidP="00FC420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30 %</w:t>
            </w:r>
          </w:p>
        </w:tc>
      </w:tr>
      <w:tr w:rsidR="00BB7C59" w:rsidRPr="00D2645E" w14:paraId="0D60DEC9" w14:textId="77777777" w:rsidTr="00FC4207">
        <w:trPr>
          <w:gridBefore w:val="1"/>
          <w:wBefore w:w="43" w:type="dxa"/>
        </w:trPr>
        <w:tc>
          <w:tcPr>
            <w:tcW w:w="9600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8116A" w14:textId="77777777" w:rsidR="00BB7C59" w:rsidRPr="00D2645E" w:rsidRDefault="00BB7C59" w:rsidP="00FC4207">
            <w:pPr>
              <w:shd w:val="clear" w:color="auto" w:fill="FFFFFF"/>
              <w:autoSpaceDE w:val="0"/>
              <w:autoSpaceDN w:val="0"/>
              <w:adjustRightInd w:val="0"/>
              <w:ind w:left="-8" w:firstLine="8"/>
              <w:rPr>
                <w:sz w:val="22"/>
                <w:szCs w:val="22"/>
              </w:rPr>
            </w:pPr>
            <w:proofErr w:type="spellStart"/>
            <w:r w:rsidRPr="00D2645E">
              <w:rPr>
                <w:sz w:val="22"/>
                <w:szCs w:val="22"/>
              </w:rPr>
              <w:t>Obs</w:t>
            </w:r>
            <w:proofErr w:type="spellEnd"/>
            <w:r w:rsidRPr="00D2645E">
              <w:rPr>
                <w:sz w:val="22"/>
                <w:szCs w:val="22"/>
              </w:rPr>
              <w:t>: In exceptional situations, the assessment activity can take place online.</w:t>
            </w:r>
          </w:p>
        </w:tc>
      </w:tr>
      <w:tr w:rsidR="00BB7C59" w:rsidRPr="00D2645E" w14:paraId="2A87AF61" w14:textId="77777777" w:rsidTr="00FC4207">
        <w:tblPrEx>
          <w:tblLook w:val="01E0" w:firstRow="1" w:lastRow="1" w:firstColumn="1" w:lastColumn="1" w:noHBand="0" w:noVBand="0"/>
        </w:tblPrEx>
        <w:trPr>
          <w:gridBefore w:val="1"/>
          <w:wBefore w:w="43" w:type="dxa"/>
        </w:trPr>
        <w:tc>
          <w:tcPr>
            <w:tcW w:w="9600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4F7F3D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10.6  Minimum standard of performance</w:t>
            </w:r>
          </w:p>
          <w:p w14:paraId="7CD1262A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b/>
                <w:bCs/>
                <w:sz w:val="22"/>
                <w:szCs w:val="22"/>
              </w:rPr>
              <w:t>a)</w:t>
            </w:r>
            <w:r w:rsidRPr="00D2645E">
              <w:rPr>
                <w:sz w:val="22"/>
                <w:szCs w:val="22"/>
              </w:rPr>
              <w:t xml:space="preserve"> Eligibility condition for taking the exam: attendance at a minimum of 12 laboratory sessions and submission of assignments on time.</w:t>
            </w:r>
          </w:p>
          <w:p w14:paraId="7EB225BF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Project grade (to be entered in the electronic grading book): (P) min. 5 (five).</w:t>
            </w:r>
          </w:p>
          <w:p w14:paraId="135F0068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b/>
                <w:bCs/>
                <w:sz w:val="22"/>
                <w:szCs w:val="22"/>
              </w:rPr>
              <w:t>(b)</w:t>
            </w:r>
            <w:r w:rsidRPr="00D2645E">
              <w:rPr>
                <w:sz w:val="22"/>
                <w:szCs w:val="22"/>
              </w:rPr>
              <w:t xml:space="preserve"> Theory grade (T): min. 5 (five).</w:t>
            </w:r>
          </w:p>
          <w:p w14:paraId="3E9F5E89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Grade calculation formula: $E = 0.7(T) + 0.3(P)$</w:t>
            </w:r>
          </w:p>
          <w:p w14:paraId="02FA95ED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Passing / credit obtaining condition: $E \</w:t>
            </w:r>
            <w:proofErr w:type="spellStart"/>
            <w:r w:rsidRPr="00D2645E">
              <w:rPr>
                <w:sz w:val="22"/>
                <w:szCs w:val="22"/>
              </w:rPr>
              <w:t>ge</w:t>
            </w:r>
            <w:proofErr w:type="spellEnd"/>
            <w:r w:rsidRPr="00D2645E">
              <w:rPr>
                <w:sz w:val="22"/>
                <w:szCs w:val="22"/>
              </w:rPr>
              <w:t xml:space="preserve"> 5$, if $T \</w:t>
            </w:r>
            <w:proofErr w:type="spellStart"/>
            <w:r w:rsidRPr="00D2645E">
              <w:rPr>
                <w:sz w:val="22"/>
                <w:szCs w:val="22"/>
              </w:rPr>
              <w:t>ge</w:t>
            </w:r>
            <w:proofErr w:type="spellEnd"/>
            <w:r w:rsidRPr="00D2645E">
              <w:rPr>
                <w:sz w:val="22"/>
                <w:szCs w:val="22"/>
              </w:rPr>
              <w:t xml:space="preserve"> 5$ and $P \</w:t>
            </w:r>
            <w:proofErr w:type="spellStart"/>
            <w:r w:rsidRPr="00D2645E">
              <w:rPr>
                <w:sz w:val="22"/>
                <w:szCs w:val="22"/>
              </w:rPr>
              <w:t>ge</w:t>
            </w:r>
            <w:proofErr w:type="spellEnd"/>
            <w:r w:rsidRPr="00D2645E">
              <w:rPr>
                <w:sz w:val="22"/>
                <w:szCs w:val="22"/>
              </w:rPr>
              <w:t xml:space="preserve"> 5$.</w:t>
            </w:r>
          </w:p>
          <w:p w14:paraId="2294337B" w14:textId="42348A28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  <w:r w:rsidRPr="00D2645E">
              <w:rPr>
                <w:i/>
                <w:iCs/>
                <w:sz w:val="22"/>
                <w:szCs w:val="22"/>
              </w:rPr>
              <w:t xml:space="preserve">OBS: When determining the final grade, the student's involvement throughout the semester will also be </w:t>
            </w:r>
            <w:proofErr w:type="gramStart"/>
            <w:r w:rsidRPr="00D2645E">
              <w:rPr>
                <w:i/>
                <w:iCs/>
                <w:sz w:val="22"/>
                <w:szCs w:val="22"/>
              </w:rPr>
              <w:t>taken into account</w:t>
            </w:r>
            <w:proofErr w:type="gramEnd"/>
            <w:r w:rsidRPr="00D2645E">
              <w:rPr>
                <w:i/>
                <w:iCs/>
                <w:sz w:val="22"/>
                <w:szCs w:val="22"/>
              </w:rPr>
              <w:t>: participation in courses, debates, scientific sessions, attendance, etc.</w:t>
            </w:r>
          </w:p>
        </w:tc>
      </w:tr>
      <w:tr w:rsidR="00BB7C59" w:rsidRPr="00D2645E" w14:paraId="1184923C" w14:textId="77777777" w:rsidTr="00FC4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6" w:type="dxa"/>
        </w:trPr>
        <w:tc>
          <w:tcPr>
            <w:tcW w:w="5070" w:type="dxa"/>
            <w:gridSpan w:val="3"/>
          </w:tcPr>
          <w:p w14:paraId="325FF0D5" w14:textId="77777777" w:rsidR="00BB7C59" w:rsidRPr="00D2645E" w:rsidRDefault="00BB7C59" w:rsidP="00FC4207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4217" w:type="dxa"/>
            <w:gridSpan w:val="3"/>
          </w:tcPr>
          <w:p w14:paraId="25A6F7FE" w14:textId="77777777" w:rsidR="00BB7C59" w:rsidRPr="00D2645E" w:rsidRDefault="00BB7C59" w:rsidP="00FC4207">
            <w:pPr>
              <w:spacing w:line="288" w:lineRule="auto"/>
              <w:jc w:val="right"/>
              <w:rPr>
                <w:sz w:val="22"/>
                <w:szCs w:val="22"/>
              </w:rPr>
            </w:pPr>
          </w:p>
        </w:tc>
      </w:tr>
    </w:tbl>
    <w:p w14:paraId="25EABBCD" w14:textId="77777777" w:rsidR="00BB7C59" w:rsidRPr="00D2645E" w:rsidRDefault="00BB7C59" w:rsidP="00BB7C59">
      <w:pPr>
        <w:rPr>
          <w:rFonts w:eastAsia="SimSun"/>
          <w:sz w:val="22"/>
          <w:szCs w:val="22"/>
          <w:lang w:eastAsia="zh-CN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81"/>
        <w:gridCol w:w="1611"/>
        <w:gridCol w:w="4431"/>
        <w:gridCol w:w="1686"/>
      </w:tblGrid>
      <w:tr w:rsidR="00BB7C59" w:rsidRPr="00D2645E" w14:paraId="6392A828" w14:textId="77777777" w:rsidTr="00585B00">
        <w:tc>
          <w:tcPr>
            <w:tcW w:w="1881" w:type="dxa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39335D32" w14:textId="77777777" w:rsidR="00BB7C59" w:rsidRPr="00D2645E" w:rsidRDefault="00BB7C59" w:rsidP="00FC4207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645E">
              <w:rPr>
                <w:rFonts w:eastAsia="Calibri"/>
                <w:b/>
                <w:sz w:val="22"/>
                <w:szCs w:val="22"/>
              </w:rPr>
              <w:t>Date of filling in:</w:t>
            </w:r>
          </w:p>
        </w:tc>
        <w:tc>
          <w:tcPr>
            <w:tcW w:w="1611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28B2A13" w14:textId="77777777" w:rsidR="00BB7C59" w:rsidRPr="00D2645E" w:rsidRDefault="00BB7C59" w:rsidP="00FC4207">
            <w:pPr>
              <w:keepNext/>
              <w:keepLines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FD9C563" w14:textId="77777777" w:rsidR="00BB7C59" w:rsidRPr="00D2645E" w:rsidRDefault="00BB7C59" w:rsidP="00FC4207">
            <w:pPr>
              <w:keepNext/>
              <w:keepLines/>
              <w:rPr>
                <w:rFonts w:eastAsia="Calibri"/>
                <w:b/>
                <w:sz w:val="22"/>
                <w:szCs w:val="22"/>
              </w:rPr>
            </w:pPr>
            <w:r w:rsidRPr="00D2645E">
              <w:rPr>
                <w:rFonts w:eastAsia="Calibri"/>
                <w:b/>
                <w:sz w:val="22"/>
                <w:szCs w:val="22"/>
              </w:rPr>
              <w:t>Title  Surname Name</w:t>
            </w:r>
          </w:p>
        </w:tc>
        <w:tc>
          <w:tcPr>
            <w:tcW w:w="1686" w:type="dxa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76406E" w14:textId="77777777" w:rsidR="00BB7C59" w:rsidRPr="00D2645E" w:rsidRDefault="00BB7C59" w:rsidP="00FC4207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2645E">
              <w:rPr>
                <w:rFonts w:eastAsia="Calibri"/>
                <w:b/>
                <w:sz w:val="22"/>
                <w:szCs w:val="22"/>
              </w:rPr>
              <w:t>Signature</w:t>
            </w:r>
          </w:p>
        </w:tc>
      </w:tr>
      <w:tr w:rsidR="00BB7C59" w:rsidRPr="00D2645E" w14:paraId="5A4737DE" w14:textId="77777777" w:rsidTr="00585B00">
        <w:trPr>
          <w:trHeight w:val="397"/>
        </w:trPr>
        <w:tc>
          <w:tcPr>
            <w:tcW w:w="1881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0C49EB77" w14:textId="77777777" w:rsidR="00BB7C59" w:rsidRPr="00D2645E" w:rsidRDefault="00BB7C59" w:rsidP="00FC4207">
            <w:pPr>
              <w:keepNext/>
              <w:keepLines/>
              <w:jc w:val="center"/>
              <w:rPr>
                <w:rFonts w:eastAsia="Calibri"/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</w:rPr>
              <w:t>22.06.2026</w:t>
            </w:r>
          </w:p>
        </w:tc>
        <w:tc>
          <w:tcPr>
            <w:tcW w:w="161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ADADB0C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Lecturer</w:t>
            </w:r>
          </w:p>
        </w:tc>
        <w:tc>
          <w:tcPr>
            <w:tcW w:w="443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9121249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Assoc. Prof. PhD. Eng. PhD Ec. Dorin MAIER</w:t>
            </w:r>
          </w:p>
        </w:tc>
        <w:tc>
          <w:tcPr>
            <w:tcW w:w="1686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5543378" w14:textId="77777777" w:rsidR="00BB7C59" w:rsidRPr="00D2645E" w:rsidRDefault="00BB7C59" w:rsidP="00FC4207">
            <w:pPr>
              <w:keepNext/>
              <w:keepLines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B7C59" w:rsidRPr="00D2645E" w14:paraId="4716EB50" w14:textId="77777777" w:rsidTr="00585B00">
        <w:trPr>
          <w:trHeight w:val="397"/>
        </w:trPr>
        <w:tc>
          <w:tcPr>
            <w:tcW w:w="1881" w:type="dxa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79371F1B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11" w:type="dxa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52B13862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</w:rPr>
              <w:t>Teachers in charge of application</w:t>
            </w:r>
          </w:p>
        </w:tc>
        <w:tc>
          <w:tcPr>
            <w:tcW w:w="443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3CCDEE4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>Assoc. Prof. PhD. Eng. PhD Ec. Dorin MAIER</w:t>
            </w:r>
          </w:p>
        </w:tc>
        <w:tc>
          <w:tcPr>
            <w:tcW w:w="1686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58FC21F" w14:textId="77777777" w:rsidR="00BB7C59" w:rsidRPr="00D2645E" w:rsidRDefault="00BB7C59" w:rsidP="00FC4207">
            <w:pPr>
              <w:keepNext/>
              <w:keepLines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B7C59" w:rsidRPr="00D2645E" w14:paraId="6CBB934A" w14:textId="77777777" w:rsidTr="00585B00">
        <w:trPr>
          <w:trHeight w:val="397"/>
        </w:trPr>
        <w:tc>
          <w:tcPr>
            <w:tcW w:w="1881" w:type="dxa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554E43EA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11" w:type="dxa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36903868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431" w:type="dxa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5D0C3CC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4F45707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</w:tc>
      </w:tr>
    </w:tbl>
    <w:p w14:paraId="730E5F5D" w14:textId="77777777" w:rsidR="00BB7C59" w:rsidRPr="00D2645E" w:rsidRDefault="00BB7C59" w:rsidP="00BB7C59">
      <w:pPr>
        <w:rPr>
          <w:rFonts w:eastAsia="SimSun"/>
          <w:sz w:val="22"/>
          <w:szCs w:val="22"/>
          <w:lang w:eastAsia="zh-CN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5"/>
        <w:gridCol w:w="3974"/>
      </w:tblGrid>
      <w:tr w:rsidR="00BB7C59" w:rsidRPr="00D2645E" w14:paraId="4D324FE5" w14:textId="77777777" w:rsidTr="00FC4207">
        <w:tc>
          <w:tcPr>
            <w:tcW w:w="5807" w:type="dxa"/>
          </w:tcPr>
          <w:p w14:paraId="096D58C4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</w:rPr>
              <w:t xml:space="preserve">Date of approval in the department </w:t>
            </w:r>
          </w:p>
          <w:p w14:paraId="42F312EC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</w:rPr>
              <w:t>23.06.2026</w:t>
            </w:r>
          </w:p>
          <w:p w14:paraId="0229B8A9" w14:textId="77777777" w:rsidR="00BB7C59" w:rsidRPr="00D2645E" w:rsidRDefault="00BB7C59" w:rsidP="00FC4207">
            <w:pPr>
              <w:keepNext/>
              <w:keepLines/>
              <w:jc w:val="center"/>
              <w:rPr>
                <w:rFonts w:eastAsia="Calibri"/>
                <w:sz w:val="22"/>
                <w:szCs w:val="22"/>
              </w:rPr>
            </w:pPr>
          </w:p>
          <w:p w14:paraId="159DE578" w14:textId="77777777" w:rsidR="00BB7C59" w:rsidRPr="00D2645E" w:rsidRDefault="00BB7C59" w:rsidP="00FC4207">
            <w:pPr>
              <w:keepNext/>
              <w:keepLines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082" w:type="dxa"/>
          </w:tcPr>
          <w:p w14:paraId="6578D74E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</w:rPr>
              <w:t xml:space="preserve">Head of department </w:t>
            </w:r>
          </w:p>
          <w:p w14:paraId="67E8AA58" w14:textId="02E37A55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 xml:space="preserve">Assoc. Prof. </w:t>
            </w:r>
            <w:r w:rsidR="00585B00" w:rsidRPr="00D2645E">
              <w:rPr>
                <w:sz w:val="22"/>
                <w:szCs w:val="22"/>
              </w:rPr>
              <w:t xml:space="preserve">PhD. </w:t>
            </w:r>
            <w:r w:rsidRPr="00D2645E">
              <w:rPr>
                <w:sz w:val="22"/>
                <w:szCs w:val="22"/>
              </w:rPr>
              <w:t xml:space="preserve">Eng. </w:t>
            </w:r>
            <w:r w:rsidRPr="00D2645E">
              <w:rPr>
                <w:rFonts w:eastAsia="Calibri"/>
                <w:sz w:val="22"/>
                <w:szCs w:val="22"/>
              </w:rPr>
              <w:t>Claudiu ACIU</w:t>
            </w:r>
          </w:p>
          <w:p w14:paraId="63DBD818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  <w:p w14:paraId="03FE00AA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  <w:p w14:paraId="426C3B78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</w:tc>
      </w:tr>
      <w:tr w:rsidR="00BB7C59" w:rsidRPr="00D2645E" w14:paraId="25CEEB4E" w14:textId="77777777" w:rsidTr="00FC4207">
        <w:tc>
          <w:tcPr>
            <w:tcW w:w="5807" w:type="dxa"/>
          </w:tcPr>
          <w:p w14:paraId="1E2FF436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  <w:p w14:paraId="30B8844D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</w:rPr>
              <w:t xml:space="preserve">Date of approval in the faculty </w:t>
            </w:r>
          </w:p>
          <w:p w14:paraId="31B838CB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</w:rPr>
              <w:t>24.06.2026</w:t>
            </w:r>
          </w:p>
          <w:p w14:paraId="03678DC7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082" w:type="dxa"/>
          </w:tcPr>
          <w:p w14:paraId="36B6D074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  <w:p w14:paraId="1E67BEB8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rFonts w:eastAsia="Calibri"/>
                <w:sz w:val="22"/>
                <w:szCs w:val="22"/>
              </w:rPr>
              <w:t>Dean</w:t>
            </w:r>
          </w:p>
          <w:p w14:paraId="0D0C64C0" w14:textId="5B2EF662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  <w:r w:rsidRPr="00D2645E">
              <w:rPr>
                <w:sz w:val="22"/>
                <w:szCs w:val="22"/>
              </w:rPr>
              <w:t xml:space="preserve">Prof. </w:t>
            </w:r>
            <w:r w:rsidR="00585B00" w:rsidRPr="00D2645E">
              <w:rPr>
                <w:sz w:val="22"/>
                <w:szCs w:val="22"/>
              </w:rPr>
              <w:t xml:space="preserve">PhD. </w:t>
            </w:r>
            <w:r w:rsidRPr="00D2645E">
              <w:rPr>
                <w:sz w:val="22"/>
                <w:szCs w:val="22"/>
              </w:rPr>
              <w:t xml:space="preserve">Eng. </w:t>
            </w:r>
            <w:r w:rsidRPr="00D2645E">
              <w:rPr>
                <w:rFonts w:eastAsia="Calibri"/>
                <w:sz w:val="22"/>
                <w:szCs w:val="22"/>
              </w:rPr>
              <w:t>Daniela MANEA</w:t>
            </w:r>
          </w:p>
          <w:p w14:paraId="2F81CD4D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  <w:p w14:paraId="21ADDB9D" w14:textId="77777777" w:rsidR="00BB7C59" w:rsidRPr="00D2645E" w:rsidRDefault="00BB7C59" w:rsidP="00FC4207">
            <w:pPr>
              <w:keepNext/>
              <w:keepLines/>
              <w:rPr>
                <w:rFonts w:eastAsia="Calibri"/>
                <w:sz w:val="22"/>
                <w:szCs w:val="22"/>
              </w:rPr>
            </w:pPr>
          </w:p>
        </w:tc>
      </w:tr>
    </w:tbl>
    <w:p w14:paraId="5DC0086B" w14:textId="77777777" w:rsidR="00BB7C59" w:rsidRPr="00D2645E" w:rsidRDefault="00BB7C59" w:rsidP="00BB7C59">
      <w:pPr>
        <w:spacing w:line="288" w:lineRule="auto"/>
        <w:rPr>
          <w:sz w:val="22"/>
          <w:szCs w:val="22"/>
          <w:lang w:val="en-GB"/>
        </w:rPr>
      </w:pPr>
    </w:p>
    <w:sectPr w:rsidR="00BB7C59" w:rsidRPr="00D2645E" w:rsidSect="00F610B4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D1E6118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  <w:lang w:val="ro-RO"/>
      </w:rPr>
    </w:lvl>
  </w:abstractNum>
  <w:abstractNum w:abstractNumId="1" w15:restartNumberingAfterBreak="0">
    <w:nsid w:val="00000005"/>
    <w:multiLevelType w:val="multilevel"/>
    <w:tmpl w:val="EE6AF8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B85EA3"/>
    <w:multiLevelType w:val="hybridMultilevel"/>
    <w:tmpl w:val="D6449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506F"/>
    <w:multiLevelType w:val="hybridMultilevel"/>
    <w:tmpl w:val="174AC92E"/>
    <w:lvl w:ilvl="0" w:tplc="0409000F">
      <w:start w:val="1"/>
      <w:numFmt w:val="decimal"/>
      <w:lvlText w:val="%1."/>
      <w:lvlJc w:val="left"/>
      <w:pPr>
        <w:ind w:left="1021" w:hanging="360"/>
      </w:p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7" w15:restartNumberingAfterBreak="0">
    <w:nsid w:val="2F436821"/>
    <w:multiLevelType w:val="hybridMultilevel"/>
    <w:tmpl w:val="919A4236"/>
    <w:lvl w:ilvl="0" w:tplc="66A8CDEC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1FA2"/>
    <w:multiLevelType w:val="multilevel"/>
    <w:tmpl w:val="8D347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9" w15:restartNumberingAfterBreak="0">
    <w:nsid w:val="3AF21F80"/>
    <w:multiLevelType w:val="hybridMultilevel"/>
    <w:tmpl w:val="8424F584"/>
    <w:lvl w:ilvl="0" w:tplc="F7FC0C5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37EB0"/>
    <w:multiLevelType w:val="multilevel"/>
    <w:tmpl w:val="0680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5D03AE"/>
    <w:multiLevelType w:val="hybridMultilevel"/>
    <w:tmpl w:val="91FE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6725E"/>
    <w:multiLevelType w:val="hybridMultilevel"/>
    <w:tmpl w:val="3C16AA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E5A78"/>
    <w:multiLevelType w:val="multilevel"/>
    <w:tmpl w:val="F6A82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10303C3"/>
    <w:multiLevelType w:val="hybridMultilevel"/>
    <w:tmpl w:val="548CE2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705281">
    <w:abstractNumId w:val="4"/>
  </w:num>
  <w:num w:numId="2" w16cid:durableId="2102485981">
    <w:abstractNumId w:val="8"/>
  </w:num>
  <w:num w:numId="3" w16cid:durableId="1233926224">
    <w:abstractNumId w:val="11"/>
  </w:num>
  <w:num w:numId="4" w16cid:durableId="1713336915">
    <w:abstractNumId w:val="13"/>
  </w:num>
  <w:num w:numId="5" w16cid:durableId="251396310">
    <w:abstractNumId w:val="10"/>
  </w:num>
  <w:num w:numId="6" w16cid:durableId="623462756">
    <w:abstractNumId w:val="9"/>
  </w:num>
  <w:num w:numId="7" w16cid:durableId="1923026268">
    <w:abstractNumId w:val="2"/>
  </w:num>
  <w:num w:numId="8" w16cid:durableId="407963538">
    <w:abstractNumId w:val="3"/>
  </w:num>
  <w:num w:numId="9" w16cid:durableId="111948127">
    <w:abstractNumId w:val="14"/>
  </w:num>
  <w:num w:numId="10" w16cid:durableId="1848591899">
    <w:abstractNumId w:val="0"/>
  </w:num>
  <w:num w:numId="11" w16cid:durableId="972324083">
    <w:abstractNumId w:val="1"/>
  </w:num>
  <w:num w:numId="12" w16cid:durableId="83380370">
    <w:abstractNumId w:val="12"/>
  </w:num>
  <w:num w:numId="13" w16cid:durableId="1222210029">
    <w:abstractNumId w:val="7"/>
  </w:num>
  <w:num w:numId="14" w16cid:durableId="2006396517">
    <w:abstractNumId w:val="6"/>
  </w:num>
  <w:num w:numId="15" w16cid:durableId="9242205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1D7"/>
    <w:rsid w:val="000152C8"/>
    <w:rsid w:val="00034F7E"/>
    <w:rsid w:val="00066E4E"/>
    <w:rsid w:val="00081A1E"/>
    <w:rsid w:val="00092EFB"/>
    <w:rsid w:val="00094EC6"/>
    <w:rsid w:val="000A370C"/>
    <w:rsid w:val="000C44F3"/>
    <w:rsid w:val="000E3064"/>
    <w:rsid w:val="000F349A"/>
    <w:rsid w:val="000F5065"/>
    <w:rsid w:val="001035C4"/>
    <w:rsid w:val="00110329"/>
    <w:rsid w:val="00111D15"/>
    <w:rsid w:val="001143B3"/>
    <w:rsid w:val="00115CAE"/>
    <w:rsid w:val="00131482"/>
    <w:rsid w:val="00132778"/>
    <w:rsid w:val="001478B1"/>
    <w:rsid w:val="00165643"/>
    <w:rsid w:val="001858BF"/>
    <w:rsid w:val="00186F63"/>
    <w:rsid w:val="001A09C0"/>
    <w:rsid w:val="001B56BC"/>
    <w:rsid w:val="001C243D"/>
    <w:rsid w:val="001D421C"/>
    <w:rsid w:val="001F156F"/>
    <w:rsid w:val="001F38E3"/>
    <w:rsid w:val="0020667F"/>
    <w:rsid w:val="002135FE"/>
    <w:rsid w:val="0022290B"/>
    <w:rsid w:val="00257358"/>
    <w:rsid w:val="002932EC"/>
    <w:rsid w:val="002E6BC0"/>
    <w:rsid w:val="002F161B"/>
    <w:rsid w:val="00305736"/>
    <w:rsid w:val="003408D9"/>
    <w:rsid w:val="00350ED6"/>
    <w:rsid w:val="003524BC"/>
    <w:rsid w:val="003712AB"/>
    <w:rsid w:val="0039351F"/>
    <w:rsid w:val="003C00D3"/>
    <w:rsid w:val="003E21F5"/>
    <w:rsid w:val="00414C32"/>
    <w:rsid w:val="00415079"/>
    <w:rsid w:val="0042047C"/>
    <w:rsid w:val="00431F23"/>
    <w:rsid w:val="00452311"/>
    <w:rsid w:val="00455FF7"/>
    <w:rsid w:val="0045619F"/>
    <w:rsid w:val="00464B84"/>
    <w:rsid w:val="004A27D8"/>
    <w:rsid w:val="004D2ECC"/>
    <w:rsid w:val="004E0243"/>
    <w:rsid w:val="004E06DC"/>
    <w:rsid w:val="004E41B2"/>
    <w:rsid w:val="004F7B3C"/>
    <w:rsid w:val="00517287"/>
    <w:rsid w:val="00523C49"/>
    <w:rsid w:val="00530EBA"/>
    <w:rsid w:val="00537937"/>
    <w:rsid w:val="00551152"/>
    <w:rsid w:val="0056175E"/>
    <w:rsid w:val="00572EB4"/>
    <w:rsid w:val="00585B00"/>
    <w:rsid w:val="0058744A"/>
    <w:rsid w:val="005F2A19"/>
    <w:rsid w:val="006039EF"/>
    <w:rsid w:val="00613A28"/>
    <w:rsid w:val="006162A8"/>
    <w:rsid w:val="00616C53"/>
    <w:rsid w:val="0062300F"/>
    <w:rsid w:val="0063211C"/>
    <w:rsid w:val="0063660A"/>
    <w:rsid w:val="00663E8F"/>
    <w:rsid w:val="006C2920"/>
    <w:rsid w:val="006E61D7"/>
    <w:rsid w:val="00706D8F"/>
    <w:rsid w:val="00711055"/>
    <w:rsid w:val="0071141F"/>
    <w:rsid w:val="007218C7"/>
    <w:rsid w:val="00721F08"/>
    <w:rsid w:val="00743C3E"/>
    <w:rsid w:val="0076079F"/>
    <w:rsid w:val="00771AF2"/>
    <w:rsid w:val="00771B42"/>
    <w:rsid w:val="00777C4E"/>
    <w:rsid w:val="007A0F39"/>
    <w:rsid w:val="007A109E"/>
    <w:rsid w:val="007A6B95"/>
    <w:rsid w:val="007E44AB"/>
    <w:rsid w:val="007F1C5F"/>
    <w:rsid w:val="007F4DBE"/>
    <w:rsid w:val="008002F6"/>
    <w:rsid w:val="008103B7"/>
    <w:rsid w:val="00830538"/>
    <w:rsid w:val="00830CA3"/>
    <w:rsid w:val="008822FC"/>
    <w:rsid w:val="008B0A60"/>
    <w:rsid w:val="008B63C3"/>
    <w:rsid w:val="008D3B90"/>
    <w:rsid w:val="00920033"/>
    <w:rsid w:val="00930473"/>
    <w:rsid w:val="0095411C"/>
    <w:rsid w:val="00984C4D"/>
    <w:rsid w:val="009B247E"/>
    <w:rsid w:val="009B3CD6"/>
    <w:rsid w:val="00A204A7"/>
    <w:rsid w:val="00A4080A"/>
    <w:rsid w:val="00A45FB7"/>
    <w:rsid w:val="00A540CD"/>
    <w:rsid w:val="00A606B8"/>
    <w:rsid w:val="00A7426A"/>
    <w:rsid w:val="00A77664"/>
    <w:rsid w:val="00A81DF4"/>
    <w:rsid w:val="00A81DFA"/>
    <w:rsid w:val="00AF25D0"/>
    <w:rsid w:val="00AF5DA1"/>
    <w:rsid w:val="00B02FF0"/>
    <w:rsid w:val="00B219E8"/>
    <w:rsid w:val="00B40C30"/>
    <w:rsid w:val="00B844CF"/>
    <w:rsid w:val="00BA5382"/>
    <w:rsid w:val="00BB15B3"/>
    <w:rsid w:val="00BB5F37"/>
    <w:rsid w:val="00BB7C59"/>
    <w:rsid w:val="00C05049"/>
    <w:rsid w:val="00C17292"/>
    <w:rsid w:val="00C240A1"/>
    <w:rsid w:val="00C3199E"/>
    <w:rsid w:val="00C33998"/>
    <w:rsid w:val="00C402F3"/>
    <w:rsid w:val="00C7210F"/>
    <w:rsid w:val="00C73DBE"/>
    <w:rsid w:val="00C855A4"/>
    <w:rsid w:val="00CD1CDD"/>
    <w:rsid w:val="00CF009E"/>
    <w:rsid w:val="00D06C8B"/>
    <w:rsid w:val="00D13784"/>
    <w:rsid w:val="00D15E58"/>
    <w:rsid w:val="00D163D7"/>
    <w:rsid w:val="00D2645E"/>
    <w:rsid w:val="00D32AAD"/>
    <w:rsid w:val="00D37497"/>
    <w:rsid w:val="00D41C31"/>
    <w:rsid w:val="00D559AB"/>
    <w:rsid w:val="00D765A7"/>
    <w:rsid w:val="00D91637"/>
    <w:rsid w:val="00D9443A"/>
    <w:rsid w:val="00DB1F1C"/>
    <w:rsid w:val="00DC72AD"/>
    <w:rsid w:val="00DE1F86"/>
    <w:rsid w:val="00DE39BE"/>
    <w:rsid w:val="00DF164C"/>
    <w:rsid w:val="00DF23A8"/>
    <w:rsid w:val="00E0456D"/>
    <w:rsid w:val="00E04C74"/>
    <w:rsid w:val="00E17360"/>
    <w:rsid w:val="00E65333"/>
    <w:rsid w:val="00E84A60"/>
    <w:rsid w:val="00E92916"/>
    <w:rsid w:val="00EA341B"/>
    <w:rsid w:val="00ED171E"/>
    <w:rsid w:val="00F037D0"/>
    <w:rsid w:val="00F27A64"/>
    <w:rsid w:val="00F610B4"/>
    <w:rsid w:val="00F64FC8"/>
    <w:rsid w:val="00F65A88"/>
    <w:rsid w:val="00F66A5E"/>
    <w:rsid w:val="00F67E28"/>
    <w:rsid w:val="00F85521"/>
    <w:rsid w:val="00FC3014"/>
    <w:rsid w:val="00FC359E"/>
    <w:rsid w:val="00FF40C8"/>
    <w:rsid w:val="014D344D"/>
    <w:rsid w:val="06C9BBAC"/>
    <w:rsid w:val="0D1B79D7"/>
    <w:rsid w:val="0D41139C"/>
    <w:rsid w:val="13978D43"/>
    <w:rsid w:val="18175A99"/>
    <w:rsid w:val="2EF4737D"/>
    <w:rsid w:val="32F845A0"/>
    <w:rsid w:val="3AC099D6"/>
    <w:rsid w:val="601C0FAC"/>
    <w:rsid w:val="63EAB9A0"/>
    <w:rsid w:val="70A6A954"/>
    <w:rsid w:val="76F88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05C3A"/>
  <w15:docId w15:val="{FB466696-A876-41EF-B0B4-9BD3E62F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E61D7"/>
    <w:rPr>
      <w:color w:val="0000FF"/>
      <w:u w:val="single"/>
    </w:rPr>
  </w:style>
  <w:style w:type="paragraph" w:styleId="Header">
    <w:name w:val="header"/>
    <w:basedOn w:val="Normal"/>
    <w:link w:val="HeaderChar"/>
    <w:rsid w:val="006E61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E61D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6079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0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30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064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2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in.maier@ccm.utcluj.ro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customXml" Target="ink/ink1.xml"/><Relationship Id="rId4" Type="http://schemas.openxmlformats.org/officeDocument/2006/relationships/numbering" Target="numbering.xml"/><Relationship Id="rId9" Type="http://schemas.openxmlformats.org/officeDocument/2006/relationships/hyperlink" Target="mailto:dorin.maier@ccm.utcluj.ro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6-24T14:10:19.24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81F47F-8869-4FE9-884D-0A4C98107D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B0654-DA52-432A-B0A1-EC4009B34707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A685EFA0-B793-443F-980D-49D6F27335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1358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UTCN</Company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REBORN</dc:creator>
  <cp:lastModifiedBy>Traian Nicu Toader</cp:lastModifiedBy>
  <cp:revision>5</cp:revision>
  <dcterms:created xsi:type="dcterms:W3CDTF">2026-06-25T12:19:00Z</dcterms:created>
  <dcterms:modified xsi:type="dcterms:W3CDTF">2026-07-07T21:38:00Z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ediaServiceImageTags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2026-07-07T21:38:57Z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305035f9-1f54-4e20-bfa0-64ef5e2bd825</vt:lpwstr>
  </property>
  <property fmtid="{D5CDD505-2E9C-101B-9397-08002B2CF9AE}" pid="10" name="MSIP_Label_5b58b62f-6f94-46bd-8089-18e64b0a9abb_ContentBits">
    <vt:lpwstr>0</vt:lpwstr>
  </property>
  <property fmtid="{D5CDD505-2E9C-101B-9397-08002B2CF9AE}" pid="11" name="MSIP_Label_5b58b62f-6f94-46bd-8089-18e64b0a9abb_Tag">
    <vt:lpwstr>10, 3, 0, 1</vt:lpwstr>
  </property>
</Properties>
</file>